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35" w:rsidRPr="00AB6C43" w:rsidRDefault="004A4F35" w:rsidP="004A4F35">
      <w:pPr>
        <w:adjustRightInd w:val="0"/>
        <w:snapToGrid w:val="0"/>
        <w:spacing w:line="400" w:lineRule="exact"/>
        <w:jc w:val="center"/>
        <w:rPr>
          <w:rFonts w:eastAsia="メイリオ"/>
          <w:sz w:val="28"/>
          <w:szCs w:val="36"/>
        </w:rPr>
      </w:pPr>
      <w:r w:rsidRPr="00AB6C43">
        <w:rPr>
          <w:rFonts w:eastAsia="メイリオ" w:hint="eastAsia"/>
          <w:sz w:val="28"/>
          <w:szCs w:val="36"/>
        </w:rPr>
        <w:t>受託研究契約書</w:t>
      </w:r>
      <w:r w:rsidR="00437637">
        <w:rPr>
          <w:rFonts w:eastAsia="メイリオ" w:hint="eastAsia"/>
          <w:sz w:val="28"/>
          <w:szCs w:val="36"/>
        </w:rPr>
        <w:t>（案）</w:t>
      </w:r>
    </w:p>
    <w:p w:rsidR="00761E81" w:rsidRDefault="00761E81" w:rsidP="00761E81">
      <w:pPr>
        <w:adjustRightInd w:val="0"/>
        <w:snapToGrid w:val="0"/>
        <w:spacing w:line="400" w:lineRule="exact"/>
        <w:jc w:val="right"/>
        <w:rPr>
          <w:rFonts w:ascii="メイリオ" w:eastAsia="メイリオ" w:hAnsi="メイリオ" w:cs="メイリオ"/>
          <w:color w:val="00B0F0"/>
          <w:szCs w:val="21"/>
        </w:rPr>
      </w:pPr>
    </w:p>
    <w:p w:rsidR="004A4F35" w:rsidRPr="00761E81" w:rsidRDefault="004A4F35" w:rsidP="004A4F35">
      <w:pPr>
        <w:adjustRightInd w:val="0"/>
        <w:snapToGrid w:val="0"/>
        <w:spacing w:line="400" w:lineRule="exact"/>
        <w:rPr>
          <w:rFonts w:eastAsia="メイリオ"/>
          <w:sz w:val="22"/>
        </w:rPr>
      </w:pPr>
    </w:p>
    <w:p w:rsidR="004A4F35" w:rsidRPr="004A4F35" w:rsidRDefault="00F05639" w:rsidP="004A4F35">
      <w:pPr>
        <w:adjustRightInd w:val="0"/>
        <w:snapToGrid w:val="0"/>
        <w:spacing w:line="400" w:lineRule="exact"/>
        <w:ind w:firstLineChars="100" w:firstLine="220"/>
        <w:rPr>
          <w:rFonts w:eastAsia="メイリオ"/>
          <w:sz w:val="22"/>
        </w:rPr>
      </w:pPr>
      <w:r w:rsidRPr="004A4F35">
        <w:rPr>
          <w:rFonts w:eastAsia="メイリオ" w:hint="eastAsia"/>
          <w:sz w:val="22"/>
        </w:rPr>
        <w:t>受託者　学校法人</w:t>
      </w:r>
      <w:r>
        <w:rPr>
          <w:rFonts w:eastAsia="メイリオ" w:hint="eastAsia"/>
          <w:sz w:val="22"/>
        </w:rPr>
        <w:t>慈恵</w:t>
      </w:r>
      <w:r w:rsidRPr="004A4F35">
        <w:rPr>
          <w:rFonts w:eastAsia="メイリオ" w:hint="eastAsia"/>
          <w:sz w:val="22"/>
        </w:rPr>
        <w:t>大学</w:t>
      </w:r>
      <w:r w:rsidR="004A4F35" w:rsidRPr="004A4F35">
        <w:rPr>
          <w:rFonts w:eastAsia="メイリオ" w:hint="eastAsia"/>
          <w:sz w:val="22"/>
        </w:rPr>
        <w:t>（以下「甲」という。）と</w:t>
      </w:r>
      <w:r w:rsidRPr="004A4F35">
        <w:rPr>
          <w:rFonts w:eastAsia="メイリオ" w:hint="eastAsia"/>
          <w:sz w:val="22"/>
        </w:rPr>
        <w:t>委託者○○○○○○</w:t>
      </w:r>
      <w:r w:rsidR="004A4F35" w:rsidRPr="004A4F35">
        <w:rPr>
          <w:rFonts w:eastAsia="メイリオ" w:hint="eastAsia"/>
          <w:sz w:val="22"/>
        </w:rPr>
        <w:t>（以下「乙」という。）とは、以下に定める条項に従って受託研究を行うことに合意し、受託研究契約（以下「本契約」という。）を締結する。</w:t>
      </w:r>
    </w:p>
    <w:p w:rsidR="004A4F35" w:rsidRPr="004A4F35" w:rsidRDefault="004A4F35" w:rsidP="004A4F35">
      <w:pPr>
        <w:adjustRightInd w:val="0"/>
        <w:snapToGrid w:val="0"/>
        <w:spacing w:line="400" w:lineRule="exact"/>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（定義）</w:t>
      </w:r>
    </w:p>
    <w:p w:rsidR="001F1E2D" w:rsidRPr="001F1E2D" w:rsidRDefault="001F1E2D" w:rsidP="001F1E2D">
      <w:pPr>
        <w:adjustRightInd w:val="0"/>
        <w:snapToGrid w:val="0"/>
        <w:spacing w:line="400" w:lineRule="exact"/>
        <w:ind w:leftChars="133" w:left="484" w:hangingChars="93" w:hanging="205"/>
        <w:rPr>
          <w:rFonts w:eastAsia="メイリオ"/>
          <w:sz w:val="22"/>
        </w:rPr>
      </w:pPr>
      <w:r w:rsidRPr="001F1E2D">
        <w:rPr>
          <w:rFonts w:eastAsia="メイリオ" w:hint="eastAsia"/>
          <w:sz w:val="22"/>
        </w:rPr>
        <w:t>第１条　本契約において、次に掲げる用語は次の定義によるものとする。</w:t>
      </w:r>
    </w:p>
    <w:p w:rsidR="001F1E2D" w:rsidRPr="001F1E2D" w:rsidRDefault="00E95E67" w:rsidP="001F1E2D">
      <w:pPr>
        <w:adjustRightInd w:val="0"/>
        <w:snapToGrid w:val="0"/>
        <w:spacing w:line="400" w:lineRule="exact"/>
        <w:ind w:leftChars="133" w:left="484" w:hangingChars="93" w:hanging="205"/>
        <w:rPr>
          <w:rFonts w:eastAsia="メイリオ"/>
          <w:sz w:val="22"/>
        </w:rPr>
      </w:pPr>
      <w:r>
        <w:rPr>
          <w:rFonts w:eastAsia="メイリオ" w:hint="eastAsia"/>
          <w:sz w:val="22"/>
        </w:rPr>
        <w:t>一　「研究成果」とは、本契約に基づき行われた受託</w:t>
      </w:r>
      <w:r w:rsidR="001F1E2D" w:rsidRPr="001F1E2D">
        <w:rPr>
          <w:rFonts w:eastAsia="メイリオ" w:hint="eastAsia"/>
          <w:sz w:val="22"/>
        </w:rPr>
        <w:t>研究（以下「本</w:t>
      </w:r>
      <w:r>
        <w:rPr>
          <w:rFonts w:eastAsia="メイリオ" w:hint="eastAsia"/>
          <w:sz w:val="22"/>
        </w:rPr>
        <w:t>受託</w:t>
      </w:r>
      <w:r w:rsidR="001F1E2D" w:rsidRPr="001F1E2D">
        <w:rPr>
          <w:rFonts w:eastAsia="メイリオ" w:hint="eastAsia"/>
          <w:sz w:val="22"/>
        </w:rPr>
        <w:t>研究」という。）の結果又はその過程において得られた発明等及び著作物等の成果をいう。</w:t>
      </w:r>
    </w:p>
    <w:p w:rsidR="001F1E2D" w:rsidRPr="001F1E2D" w:rsidRDefault="00E95E67" w:rsidP="001F1E2D">
      <w:pPr>
        <w:adjustRightInd w:val="0"/>
        <w:snapToGrid w:val="0"/>
        <w:spacing w:line="400" w:lineRule="exact"/>
        <w:ind w:leftChars="133" w:left="484" w:hangingChars="93" w:hanging="205"/>
        <w:rPr>
          <w:rFonts w:eastAsia="メイリオ"/>
          <w:sz w:val="22"/>
        </w:rPr>
      </w:pPr>
      <w:r>
        <w:rPr>
          <w:rFonts w:eastAsia="メイリオ" w:hint="eastAsia"/>
          <w:sz w:val="22"/>
        </w:rPr>
        <w:t>二　「成果有体物」とは、本受託</w:t>
      </w:r>
      <w:r w:rsidR="001F1E2D" w:rsidRPr="001F1E2D">
        <w:rPr>
          <w:rFonts w:eastAsia="メイリオ" w:hint="eastAsia"/>
          <w:sz w:val="22"/>
        </w:rPr>
        <w:t>研究の結果又はその過程において得られた試薬、材料、試料（遺伝子、細胞、微生物、植物、化合物、抽出物、タンパク質等）、実験動物、試作品等で、学術的、技術的又は財産的価値を有するものをいう。</w:t>
      </w:r>
    </w:p>
    <w:p w:rsidR="001F1E2D" w:rsidRPr="001F1E2D" w:rsidRDefault="001F1E2D" w:rsidP="001F1E2D">
      <w:pPr>
        <w:adjustRightInd w:val="0"/>
        <w:snapToGrid w:val="0"/>
        <w:spacing w:line="400" w:lineRule="exact"/>
        <w:ind w:leftChars="133" w:left="484" w:hangingChars="93" w:hanging="205"/>
        <w:rPr>
          <w:rFonts w:eastAsia="メイリオ"/>
          <w:sz w:val="22"/>
        </w:rPr>
      </w:pPr>
      <w:r w:rsidRPr="001F1E2D">
        <w:rPr>
          <w:rFonts w:eastAsia="メイリオ" w:hint="eastAsia"/>
          <w:sz w:val="22"/>
        </w:rPr>
        <w:t>三　「特許権等」とは、次に掲げるものをいう。</w:t>
      </w:r>
    </w:p>
    <w:p w:rsidR="001F1E2D" w:rsidRPr="001F1E2D" w:rsidRDefault="001F1E2D" w:rsidP="001F1E2D">
      <w:pPr>
        <w:adjustRightInd w:val="0"/>
        <w:snapToGrid w:val="0"/>
        <w:spacing w:line="400" w:lineRule="exact"/>
        <w:ind w:leftChars="133" w:left="484" w:hangingChars="93" w:hanging="205"/>
        <w:rPr>
          <w:rFonts w:eastAsia="メイリオ"/>
          <w:sz w:val="22"/>
        </w:rPr>
      </w:pPr>
      <w:r w:rsidRPr="001F1E2D">
        <w:rPr>
          <w:rFonts w:eastAsia="メイリオ" w:hint="eastAsia"/>
          <w:sz w:val="22"/>
        </w:rPr>
        <w:t>イ　特許法に規定する特許権及び特許を受ける権利、実用新案法に規定する実用新案権及び実用新案登録を受ける権利、意匠法に規定する意匠権及び意匠登録を受ける権利、商標法に規定する商標権及び商標登録出願により生じた権利、半導体集積回路の回路配置に関する法律に規定する回路配置利用権及び回路配置利用権の設定の登録を受ける権利並びに種苗法に規定する品種登録に係る権利及び品種登録を受ける権利</w:t>
      </w:r>
    </w:p>
    <w:p w:rsidR="001F1E2D" w:rsidRPr="001F1E2D" w:rsidRDefault="001F1E2D" w:rsidP="001F1E2D">
      <w:pPr>
        <w:adjustRightInd w:val="0"/>
        <w:snapToGrid w:val="0"/>
        <w:spacing w:line="400" w:lineRule="exact"/>
        <w:ind w:leftChars="133" w:left="484" w:hangingChars="93" w:hanging="205"/>
        <w:rPr>
          <w:rFonts w:eastAsia="メイリオ"/>
          <w:sz w:val="22"/>
        </w:rPr>
      </w:pPr>
      <w:r w:rsidRPr="001F1E2D">
        <w:rPr>
          <w:rFonts w:eastAsia="メイリオ" w:hint="eastAsia"/>
          <w:sz w:val="22"/>
        </w:rPr>
        <w:t>ロ　著作権法第２条第１項第１０号の２のプログラムの著作物及び同号の３のデータベースの著作物に係る著作権法第２１条から第２８条に規定する著作権</w:t>
      </w:r>
    </w:p>
    <w:p w:rsidR="001F1E2D" w:rsidRPr="001F1E2D" w:rsidRDefault="001F1E2D" w:rsidP="001F1E2D">
      <w:pPr>
        <w:adjustRightInd w:val="0"/>
        <w:snapToGrid w:val="0"/>
        <w:spacing w:line="400" w:lineRule="exact"/>
        <w:ind w:leftChars="133" w:left="484" w:hangingChars="93" w:hanging="205"/>
        <w:rPr>
          <w:rFonts w:eastAsia="メイリオ"/>
          <w:sz w:val="22"/>
        </w:rPr>
      </w:pPr>
      <w:r w:rsidRPr="001F1E2D">
        <w:rPr>
          <w:rFonts w:eastAsia="メイリオ" w:hint="eastAsia"/>
          <w:sz w:val="22"/>
        </w:rPr>
        <w:t>ハ　イ又はロに掲げる権利以外であって、秘匿することが可能な財産的価値のある技術情報等に係るものの中から、甲乙協議の上、特に指定するもの（以下「ノウハウ等」という。）</w:t>
      </w:r>
    </w:p>
    <w:p w:rsidR="001F1E2D" w:rsidRPr="001F1E2D" w:rsidRDefault="001F1E2D" w:rsidP="001F1E2D">
      <w:pPr>
        <w:adjustRightInd w:val="0"/>
        <w:snapToGrid w:val="0"/>
        <w:spacing w:line="400" w:lineRule="exact"/>
        <w:ind w:leftChars="133" w:left="484" w:hangingChars="93" w:hanging="205"/>
        <w:rPr>
          <w:rFonts w:eastAsia="メイリオ"/>
          <w:sz w:val="22"/>
        </w:rPr>
      </w:pPr>
      <w:r w:rsidRPr="001F1E2D">
        <w:rPr>
          <w:rFonts w:eastAsia="メイリオ" w:hint="eastAsia"/>
          <w:sz w:val="22"/>
        </w:rPr>
        <w:t>ニ　外国におけるイからハに相当する権利</w:t>
      </w:r>
    </w:p>
    <w:p w:rsidR="001F1E2D" w:rsidRPr="001F1E2D" w:rsidRDefault="001F1E2D" w:rsidP="001F1E2D">
      <w:pPr>
        <w:adjustRightInd w:val="0"/>
        <w:snapToGrid w:val="0"/>
        <w:spacing w:line="400" w:lineRule="exact"/>
        <w:ind w:leftChars="133" w:left="484" w:hangingChars="93" w:hanging="205"/>
        <w:rPr>
          <w:rFonts w:eastAsia="メイリオ"/>
          <w:sz w:val="22"/>
        </w:rPr>
      </w:pPr>
      <w:r w:rsidRPr="001F1E2D">
        <w:rPr>
          <w:rFonts w:eastAsia="メイリオ" w:hint="eastAsia"/>
          <w:sz w:val="22"/>
        </w:rPr>
        <w:t>四「発明等」とは、次に掲げるものをいう。</w:t>
      </w:r>
    </w:p>
    <w:p w:rsidR="001F1E2D" w:rsidRPr="001F1E2D" w:rsidRDefault="001F1E2D" w:rsidP="001F1E2D">
      <w:pPr>
        <w:adjustRightInd w:val="0"/>
        <w:snapToGrid w:val="0"/>
        <w:spacing w:line="400" w:lineRule="exact"/>
        <w:ind w:leftChars="133" w:left="484" w:hangingChars="93" w:hanging="205"/>
        <w:rPr>
          <w:rFonts w:eastAsia="メイリオ"/>
          <w:sz w:val="22"/>
        </w:rPr>
      </w:pPr>
      <w:r w:rsidRPr="001F1E2D">
        <w:rPr>
          <w:rFonts w:eastAsia="メイリオ" w:hint="eastAsia"/>
          <w:sz w:val="22"/>
        </w:rPr>
        <w:t>イ　特許権の対象となり得る発明</w:t>
      </w:r>
    </w:p>
    <w:p w:rsidR="001F1E2D" w:rsidRPr="001F1E2D" w:rsidRDefault="001F1E2D" w:rsidP="001F1E2D">
      <w:pPr>
        <w:adjustRightInd w:val="0"/>
        <w:snapToGrid w:val="0"/>
        <w:spacing w:line="400" w:lineRule="exact"/>
        <w:ind w:leftChars="133" w:left="484" w:hangingChars="93" w:hanging="205"/>
        <w:rPr>
          <w:rFonts w:eastAsia="メイリオ"/>
          <w:sz w:val="22"/>
        </w:rPr>
      </w:pPr>
      <w:r w:rsidRPr="001F1E2D">
        <w:rPr>
          <w:rFonts w:eastAsia="メイリオ" w:hint="eastAsia"/>
          <w:sz w:val="22"/>
        </w:rPr>
        <w:t>ロ　実用新案権の対象となり得る考案</w:t>
      </w:r>
    </w:p>
    <w:p w:rsidR="001F1E2D" w:rsidRPr="001F1E2D" w:rsidRDefault="001F1E2D" w:rsidP="001F1E2D">
      <w:pPr>
        <w:adjustRightInd w:val="0"/>
        <w:snapToGrid w:val="0"/>
        <w:spacing w:line="400" w:lineRule="exact"/>
        <w:ind w:leftChars="133" w:left="484" w:hangingChars="93" w:hanging="205"/>
        <w:rPr>
          <w:rFonts w:eastAsia="メイリオ"/>
          <w:sz w:val="22"/>
        </w:rPr>
      </w:pPr>
      <w:r w:rsidRPr="001F1E2D">
        <w:rPr>
          <w:rFonts w:eastAsia="メイリオ" w:hint="eastAsia"/>
          <w:sz w:val="22"/>
        </w:rPr>
        <w:t>ハ　意匠権、回路配置利用権又はプログラム等の著作権の対象となり得る創作</w:t>
      </w:r>
    </w:p>
    <w:p w:rsidR="001F1E2D" w:rsidRPr="001F1E2D" w:rsidRDefault="001F1E2D" w:rsidP="001F1E2D">
      <w:pPr>
        <w:adjustRightInd w:val="0"/>
        <w:snapToGrid w:val="0"/>
        <w:spacing w:line="400" w:lineRule="exact"/>
        <w:ind w:leftChars="133" w:left="484" w:hangingChars="93" w:hanging="205"/>
        <w:rPr>
          <w:rFonts w:eastAsia="メイリオ"/>
          <w:sz w:val="22"/>
        </w:rPr>
      </w:pPr>
      <w:r w:rsidRPr="001F1E2D">
        <w:rPr>
          <w:rFonts w:eastAsia="メイリオ" w:hint="eastAsia"/>
          <w:sz w:val="22"/>
        </w:rPr>
        <w:t>ニ　商標権の対象となり得る標章の案出</w:t>
      </w:r>
    </w:p>
    <w:p w:rsidR="001F1E2D" w:rsidRPr="001F1E2D" w:rsidRDefault="001F1E2D" w:rsidP="001F1E2D">
      <w:pPr>
        <w:adjustRightInd w:val="0"/>
        <w:snapToGrid w:val="0"/>
        <w:spacing w:line="400" w:lineRule="exact"/>
        <w:ind w:leftChars="133" w:left="484" w:hangingChars="93" w:hanging="205"/>
        <w:rPr>
          <w:rFonts w:eastAsia="メイリオ"/>
          <w:sz w:val="22"/>
        </w:rPr>
      </w:pPr>
      <w:r w:rsidRPr="001F1E2D">
        <w:rPr>
          <w:rFonts w:eastAsia="メイリオ" w:hint="eastAsia"/>
          <w:sz w:val="22"/>
        </w:rPr>
        <w:lastRenderedPageBreak/>
        <w:t>ホ　品種登録に係る権利の対象となり得る育成</w:t>
      </w:r>
    </w:p>
    <w:p w:rsidR="001F1E2D" w:rsidRPr="001F1E2D" w:rsidRDefault="001F1E2D" w:rsidP="001F1E2D">
      <w:pPr>
        <w:adjustRightInd w:val="0"/>
        <w:snapToGrid w:val="0"/>
        <w:spacing w:line="400" w:lineRule="exact"/>
        <w:ind w:leftChars="133" w:left="484" w:hangingChars="93" w:hanging="205"/>
        <w:rPr>
          <w:rFonts w:eastAsia="メイリオ"/>
          <w:sz w:val="22"/>
        </w:rPr>
      </w:pPr>
      <w:r w:rsidRPr="001F1E2D">
        <w:rPr>
          <w:rFonts w:eastAsia="メイリオ" w:hint="eastAsia"/>
          <w:sz w:val="22"/>
        </w:rPr>
        <w:t>ヘ　その他の技術情報等に係る権利（ノウハウ等）の対象となり得る案出又は創出　　等</w:t>
      </w:r>
    </w:p>
    <w:p w:rsidR="004A4F35" w:rsidRPr="004A4F35" w:rsidRDefault="001F1E2D" w:rsidP="001F1E2D">
      <w:pPr>
        <w:adjustRightInd w:val="0"/>
        <w:snapToGrid w:val="0"/>
        <w:spacing w:line="400" w:lineRule="exact"/>
        <w:ind w:leftChars="133" w:left="484" w:hangingChars="93" w:hanging="205"/>
        <w:rPr>
          <w:rFonts w:eastAsia="メイリオ"/>
          <w:sz w:val="22"/>
        </w:rPr>
      </w:pPr>
      <w:r w:rsidRPr="001F1E2D">
        <w:rPr>
          <w:rFonts w:eastAsia="メイリオ" w:hint="eastAsia"/>
          <w:sz w:val="22"/>
        </w:rPr>
        <w:t>五　特許権等の「実施」とは、特許法第２条第３項に定める行為、実用新案法第２条第３項に定める行為、意匠法第２条第３項に定める行為、商標法第２条第３項に定める行為、半導体集積回路の回路配置に関する法律第２条第３項に定める行為、種苗法第２条第５項に定める行為、著作物のあらゆる利用行為及びノウハウ等の使用並びに外国における上記各行為に該当する行為をいう。</w:t>
      </w:r>
    </w:p>
    <w:p w:rsidR="004A4F35" w:rsidRPr="004A4F35" w:rsidRDefault="004A4F35" w:rsidP="004A4F35">
      <w:pPr>
        <w:adjustRightInd w:val="0"/>
        <w:snapToGrid w:val="0"/>
        <w:spacing w:line="400" w:lineRule="exact"/>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（研究の受託）</w:t>
      </w: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 xml:space="preserve">第２条　</w:t>
      </w:r>
      <w:r w:rsidR="00F05639">
        <w:rPr>
          <w:rFonts w:eastAsia="メイリオ" w:hint="eastAsia"/>
          <w:sz w:val="22"/>
        </w:rPr>
        <w:t>乙</w:t>
      </w:r>
      <w:r w:rsidRPr="004A4F35">
        <w:rPr>
          <w:rFonts w:eastAsia="メイリオ" w:hint="eastAsia"/>
          <w:sz w:val="22"/>
        </w:rPr>
        <w:t>は、次の研究を</w:t>
      </w:r>
      <w:r w:rsidR="00F05639">
        <w:rPr>
          <w:rFonts w:eastAsia="メイリオ" w:hint="eastAsia"/>
          <w:sz w:val="22"/>
        </w:rPr>
        <w:t>甲</w:t>
      </w:r>
      <w:r w:rsidRPr="004A4F35">
        <w:rPr>
          <w:rFonts w:eastAsia="メイリオ" w:hint="eastAsia"/>
          <w:sz w:val="22"/>
        </w:rPr>
        <w:t>に委託し、</w:t>
      </w:r>
      <w:r w:rsidR="00F05639">
        <w:rPr>
          <w:rFonts w:eastAsia="メイリオ" w:hint="eastAsia"/>
          <w:sz w:val="22"/>
        </w:rPr>
        <w:t>甲</w:t>
      </w:r>
      <w:r w:rsidRPr="004A4F35">
        <w:rPr>
          <w:rFonts w:eastAsia="メイリオ" w:hint="eastAsia"/>
          <w:sz w:val="22"/>
        </w:rPr>
        <w:t>はこれを受託する。</w:t>
      </w:r>
    </w:p>
    <w:p w:rsidR="004A4F35" w:rsidRPr="00F07DEE" w:rsidRDefault="004A4F35" w:rsidP="00F07DEE">
      <w:pPr>
        <w:pStyle w:val="a9"/>
        <w:numPr>
          <w:ilvl w:val="0"/>
          <w:numId w:val="1"/>
        </w:numPr>
        <w:adjustRightInd w:val="0"/>
        <w:snapToGrid w:val="0"/>
        <w:spacing w:line="400" w:lineRule="exact"/>
        <w:ind w:leftChars="0"/>
        <w:rPr>
          <w:rFonts w:eastAsia="メイリオ"/>
          <w:sz w:val="22"/>
        </w:rPr>
      </w:pPr>
      <w:r w:rsidRPr="00F07DEE">
        <w:rPr>
          <w:rFonts w:eastAsia="メイリオ" w:hint="eastAsia"/>
          <w:sz w:val="22"/>
        </w:rPr>
        <w:t>研究課題</w:t>
      </w:r>
    </w:p>
    <w:p w:rsidR="00F07DEE" w:rsidRPr="00F07DEE" w:rsidRDefault="00F07DEE" w:rsidP="00F07DEE">
      <w:pPr>
        <w:pStyle w:val="a9"/>
        <w:adjustRightInd w:val="0"/>
        <w:snapToGrid w:val="0"/>
        <w:spacing w:line="400" w:lineRule="exact"/>
        <w:ind w:leftChars="0" w:left="940"/>
        <w:rPr>
          <w:rFonts w:eastAsia="メイリオ"/>
          <w:sz w:val="22"/>
        </w:rPr>
      </w:pPr>
      <w:r w:rsidRPr="00C4784F">
        <w:rPr>
          <w:rFonts w:ascii="メイリオ" w:eastAsia="メイリオ" w:hAnsi="メイリオ" w:hint="eastAsia"/>
          <w:sz w:val="22"/>
        </w:rPr>
        <w:t>○○○○○○</w:t>
      </w:r>
    </w:p>
    <w:p w:rsidR="004A4F35" w:rsidRPr="00F07DEE" w:rsidRDefault="004A4F35" w:rsidP="00F07DEE">
      <w:pPr>
        <w:pStyle w:val="a9"/>
        <w:numPr>
          <w:ilvl w:val="0"/>
          <w:numId w:val="1"/>
        </w:numPr>
        <w:adjustRightInd w:val="0"/>
        <w:snapToGrid w:val="0"/>
        <w:spacing w:line="400" w:lineRule="exact"/>
        <w:ind w:leftChars="0"/>
        <w:rPr>
          <w:rFonts w:eastAsia="メイリオ"/>
          <w:sz w:val="22"/>
        </w:rPr>
      </w:pPr>
      <w:r w:rsidRPr="00F07DEE">
        <w:rPr>
          <w:rFonts w:eastAsia="メイリオ" w:hint="eastAsia"/>
          <w:sz w:val="22"/>
        </w:rPr>
        <w:t>研究目的及び内容</w:t>
      </w:r>
    </w:p>
    <w:p w:rsidR="00F07DEE" w:rsidRPr="00F07DEE" w:rsidRDefault="00F07DEE" w:rsidP="00F07DEE">
      <w:pPr>
        <w:pStyle w:val="a9"/>
        <w:adjustRightInd w:val="0"/>
        <w:snapToGrid w:val="0"/>
        <w:spacing w:line="400" w:lineRule="exact"/>
        <w:ind w:leftChars="0" w:left="940"/>
        <w:rPr>
          <w:rFonts w:eastAsia="メイリオ"/>
          <w:sz w:val="22"/>
        </w:rPr>
      </w:pPr>
      <w:r w:rsidRPr="00C4784F">
        <w:rPr>
          <w:rFonts w:ascii="メイリオ" w:eastAsia="メイリオ" w:hAnsi="メイリオ" w:hint="eastAsia"/>
          <w:sz w:val="22"/>
        </w:rPr>
        <w:t>○○○○○○</w:t>
      </w: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 xml:space="preserve">　（３）研究担当者</w:t>
      </w:r>
    </w:p>
    <w:p w:rsidR="004A4F35" w:rsidRPr="004A4F35" w:rsidRDefault="004A4F35" w:rsidP="004A4F35">
      <w:pPr>
        <w:adjustRightInd w:val="0"/>
        <w:snapToGrid w:val="0"/>
        <w:spacing w:line="400" w:lineRule="exact"/>
        <w:ind w:leftChars="100" w:left="210" w:firstLineChars="300" w:firstLine="660"/>
        <w:rPr>
          <w:rFonts w:eastAsia="メイリオ"/>
          <w:sz w:val="22"/>
        </w:rPr>
      </w:pPr>
      <w:r w:rsidRPr="004A4F35">
        <w:rPr>
          <w:rFonts w:eastAsia="メイリオ" w:hint="eastAsia"/>
          <w:sz w:val="22"/>
        </w:rPr>
        <w:t>（所属）　　（職名）　　（氏名）　　　（※研究代表者）</w:t>
      </w:r>
    </w:p>
    <w:p w:rsidR="004A4F35" w:rsidRPr="004A4F35" w:rsidRDefault="004A4F35" w:rsidP="004A4F35">
      <w:pPr>
        <w:adjustRightInd w:val="0"/>
        <w:snapToGrid w:val="0"/>
        <w:spacing w:line="400" w:lineRule="exact"/>
        <w:ind w:leftChars="100" w:left="210" w:firstLineChars="300" w:firstLine="660"/>
        <w:rPr>
          <w:rFonts w:eastAsia="メイリオ"/>
          <w:sz w:val="22"/>
        </w:rPr>
      </w:pPr>
      <w:r w:rsidRPr="004A4F35">
        <w:rPr>
          <w:rFonts w:eastAsia="メイリオ" w:hint="eastAsia"/>
          <w:sz w:val="22"/>
        </w:rPr>
        <w:t>（所属）　　（職名）　　（氏名）</w:t>
      </w:r>
    </w:p>
    <w:p w:rsidR="004A4F35" w:rsidRPr="004A4F35" w:rsidRDefault="004A4F35" w:rsidP="004A4F35">
      <w:pPr>
        <w:adjustRightInd w:val="0"/>
        <w:snapToGrid w:val="0"/>
        <w:spacing w:line="400" w:lineRule="exact"/>
        <w:ind w:leftChars="100" w:left="210" w:firstLineChars="300" w:firstLine="660"/>
        <w:rPr>
          <w:rFonts w:eastAsia="メイリオ"/>
          <w:sz w:val="22"/>
        </w:rPr>
      </w:pPr>
      <w:r w:rsidRPr="004A4F35">
        <w:rPr>
          <w:rFonts w:eastAsia="メイリオ" w:hint="eastAsia"/>
          <w:sz w:val="22"/>
        </w:rPr>
        <w:t>（所属）　　（職名）　　（氏名）</w:t>
      </w:r>
    </w:p>
    <w:p w:rsidR="004A4F35" w:rsidRPr="004A4F35" w:rsidRDefault="004A4F35" w:rsidP="004A4F35">
      <w:pPr>
        <w:adjustRightInd w:val="0"/>
        <w:snapToGrid w:val="0"/>
        <w:spacing w:line="400" w:lineRule="exact"/>
        <w:ind w:firstLineChars="100" w:firstLine="220"/>
        <w:rPr>
          <w:rFonts w:eastAsia="メイリオ"/>
          <w:sz w:val="22"/>
        </w:rPr>
      </w:pPr>
      <w:r w:rsidRPr="004A4F35">
        <w:rPr>
          <w:rFonts w:eastAsia="メイリオ" w:hint="eastAsia"/>
          <w:sz w:val="22"/>
        </w:rPr>
        <w:t>（４）研究期間</w:t>
      </w:r>
    </w:p>
    <w:p w:rsidR="004A4F35" w:rsidRPr="00F05639" w:rsidRDefault="004A4F35" w:rsidP="00F05639">
      <w:pPr>
        <w:adjustRightInd w:val="0"/>
        <w:snapToGrid w:val="0"/>
        <w:spacing w:line="400" w:lineRule="exact"/>
        <w:ind w:firstLineChars="200" w:firstLine="440"/>
        <w:rPr>
          <w:rFonts w:eastAsia="メイリオ"/>
          <w:sz w:val="22"/>
        </w:rPr>
      </w:pPr>
      <w:r w:rsidRPr="004A4F35">
        <w:rPr>
          <w:rFonts w:eastAsia="メイリオ" w:hint="eastAsia"/>
          <w:sz w:val="22"/>
        </w:rPr>
        <w:t xml:space="preserve">　　</w:t>
      </w:r>
      <w:r w:rsidRPr="004A4F35">
        <w:rPr>
          <w:rFonts w:eastAsia="メイリオ" w:hint="eastAsia"/>
          <w:color w:val="000000"/>
          <w:sz w:val="22"/>
        </w:rPr>
        <w:t>契約締結日</w:t>
      </w:r>
      <w:r w:rsidRPr="004A4F35">
        <w:rPr>
          <w:rFonts w:eastAsia="メイリオ" w:hint="eastAsia"/>
          <w:sz w:val="22"/>
        </w:rPr>
        <w:t>から　　年</w:t>
      </w:r>
      <w:r w:rsidRPr="004A4F35">
        <w:rPr>
          <w:rFonts w:eastAsia="メイリオ"/>
          <w:sz w:val="22"/>
        </w:rPr>
        <w:t>3</w:t>
      </w:r>
      <w:r w:rsidRPr="004A4F35">
        <w:rPr>
          <w:rFonts w:eastAsia="メイリオ" w:hint="eastAsia"/>
          <w:sz w:val="22"/>
        </w:rPr>
        <w:t>月</w:t>
      </w:r>
      <w:r w:rsidRPr="004A4F35">
        <w:rPr>
          <w:rFonts w:eastAsia="メイリオ"/>
          <w:sz w:val="22"/>
        </w:rPr>
        <w:t>31</w:t>
      </w:r>
      <w:r w:rsidRPr="004A4F35">
        <w:rPr>
          <w:rFonts w:eastAsia="メイリオ" w:hint="eastAsia"/>
          <w:sz w:val="22"/>
        </w:rPr>
        <w:t>日までとする。</w:t>
      </w:r>
    </w:p>
    <w:p w:rsidR="004A4F35" w:rsidRPr="004A4F35" w:rsidRDefault="004A4F35" w:rsidP="004A4F35">
      <w:pPr>
        <w:adjustRightInd w:val="0"/>
        <w:snapToGrid w:val="0"/>
        <w:spacing w:line="400" w:lineRule="exact"/>
        <w:ind w:firstLineChars="100" w:firstLine="220"/>
        <w:rPr>
          <w:rFonts w:eastAsia="メイリオ"/>
          <w:sz w:val="22"/>
        </w:rPr>
      </w:pPr>
      <w:r w:rsidRPr="004A4F35">
        <w:rPr>
          <w:rFonts w:eastAsia="メイリオ" w:hint="eastAsia"/>
          <w:sz w:val="22"/>
        </w:rPr>
        <w:t xml:space="preserve">（５）研究実施場所　</w:t>
      </w:r>
    </w:p>
    <w:p w:rsidR="004A4F35" w:rsidRPr="004A4F35" w:rsidRDefault="004A4F35" w:rsidP="004A4F35">
      <w:pPr>
        <w:adjustRightInd w:val="0"/>
        <w:snapToGrid w:val="0"/>
        <w:spacing w:line="400" w:lineRule="exact"/>
        <w:ind w:firstLineChars="100" w:firstLine="220"/>
        <w:rPr>
          <w:rFonts w:eastAsia="メイリオ"/>
          <w:sz w:val="22"/>
        </w:rPr>
      </w:pPr>
      <w:r w:rsidRPr="004A4F35">
        <w:rPr>
          <w:rFonts w:eastAsia="メイリオ"/>
          <w:sz w:val="22"/>
        </w:rPr>
        <w:t xml:space="preserve">      </w:t>
      </w:r>
      <w:r w:rsidRPr="004A4F35">
        <w:rPr>
          <w:rFonts w:eastAsia="メイリオ" w:hint="eastAsia"/>
          <w:sz w:val="22"/>
        </w:rPr>
        <w:t>（住所）　　（施設名）</w:t>
      </w:r>
    </w:p>
    <w:p w:rsidR="004A4F35" w:rsidRPr="004A4F35" w:rsidRDefault="004A4F35" w:rsidP="004A4F35">
      <w:pPr>
        <w:adjustRightInd w:val="0"/>
        <w:snapToGrid w:val="0"/>
        <w:spacing w:line="400" w:lineRule="exact"/>
        <w:ind w:firstLineChars="100" w:firstLine="220"/>
        <w:rPr>
          <w:rFonts w:eastAsia="メイリオ"/>
          <w:sz w:val="22"/>
        </w:rPr>
      </w:pPr>
      <w:r w:rsidRPr="004A4F35">
        <w:rPr>
          <w:rFonts w:eastAsia="メイリオ" w:hint="eastAsia"/>
          <w:sz w:val="22"/>
        </w:rPr>
        <w:t>（６）</w:t>
      </w:r>
      <w:r w:rsidR="00152DC1">
        <w:rPr>
          <w:rFonts w:eastAsia="メイリオ" w:hint="eastAsia"/>
          <w:sz w:val="22"/>
        </w:rPr>
        <w:t>乙</w:t>
      </w:r>
      <w:r w:rsidRPr="004A4F35">
        <w:rPr>
          <w:rFonts w:eastAsia="メイリオ" w:hint="eastAsia"/>
          <w:sz w:val="22"/>
        </w:rPr>
        <w:t>からの提供物品</w:t>
      </w:r>
    </w:p>
    <w:p w:rsidR="004A4F35" w:rsidRPr="004A4F35" w:rsidRDefault="004A4F35" w:rsidP="004A4F35">
      <w:pPr>
        <w:adjustRightInd w:val="0"/>
        <w:snapToGrid w:val="0"/>
        <w:spacing w:line="400" w:lineRule="exact"/>
        <w:rPr>
          <w:rFonts w:eastAsia="メイリオ"/>
          <w:color w:val="0070C0"/>
          <w:sz w:val="22"/>
        </w:rPr>
      </w:pPr>
      <w:r w:rsidRPr="004A4F35">
        <w:rPr>
          <w:rFonts w:eastAsia="メイリオ" w:hint="eastAsia"/>
          <w:sz w:val="22"/>
        </w:rPr>
        <w:t xml:space="preserve">　　　</w:t>
      </w:r>
      <w:r w:rsidRPr="004A4F35">
        <w:rPr>
          <w:rFonts w:eastAsia="メイリオ" w:hint="eastAsia"/>
          <w:color w:val="0070C0"/>
          <w:sz w:val="22"/>
        </w:rPr>
        <w:t>（提供物品がない場合は「なし」と記載する。）</w:t>
      </w:r>
    </w:p>
    <w:p w:rsidR="004A4F35" w:rsidRPr="004A4F35" w:rsidRDefault="004A4F35" w:rsidP="004A4F35">
      <w:pPr>
        <w:spacing w:line="400" w:lineRule="exact"/>
        <w:rPr>
          <w:rFonts w:ascii="メイリオ" w:eastAsia="メイリオ" w:hAnsi="メイリオ"/>
          <w:color w:val="0070C0"/>
          <w:sz w:val="22"/>
        </w:rPr>
      </w:pPr>
      <w:r w:rsidRPr="004A4F35">
        <w:rPr>
          <w:rFonts w:eastAsia="メイリオ" w:hint="eastAsia"/>
          <w:sz w:val="22"/>
        </w:rPr>
        <w:t xml:space="preserve">　　　</w:t>
      </w:r>
      <w:r w:rsidRPr="004A4F35">
        <w:rPr>
          <w:rFonts w:ascii="メイリオ" w:eastAsia="メイリオ" w:hAnsi="メイリオ" w:hint="eastAsia"/>
          <w:color w:val="0070C0"/>
          <w:sz w:val="22"/>
        </w:rPr>
        <w:t>（記載する物品は原則として返還・報告の必要な物品とする。）</w:t>
      </w:r>
    </w:p>
    <w:p w:rsidR="004A4F35" w:rsidRPr="004A4F35" w:rsidRDefault="004A4F35" w:rsidP="004A4F35">
      <w:pPr>
        <w:adjustRightInd w:val="0"/>
        <w:snapToGrid w:val="0"/>
        <w:spacing w:line="400" w:lineRule="exact"/>
        <w:ind w:leftChars="134" w:left="281" w:firstLine="1"/>
        <w:rPr>
          <w:rFonts w:eastAsia="メイリオ"/>
          <w:sz w:val="22"/>
        </w:rPr>
      </w:pP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（諸連絡）</w:t>
      </w: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 xml:space="preserve">第３条　</w:t>
      </w:r>
      <w:r w:rsidR="00F05639">
        <w:rPr>
          <w:rFonts w:eastAsia="メイリオ" w:hint="eastAsia"/>
          <w:sz w:val="22"/>
        </w:rPr>
        <w:t>乙</w:t>
      </w:r>
      <w:r w:rsidRPr="004A4F35">
        <w:rPr>
          <w:rFonts w:eastAsia="メイリオ" w:hint="eastAsia"/>
          <w:sz w:val="22"/>
        </w:rPr>
        <w:t>は、次の者を本受託研究の担当者に指名し、当該担当者は、本受託研究の実施に必要な諸連絡を</w:t>
      </w:r>
      <w:r w:rsidR="00F05639">
        <w:rPr>
          <w:rFonts w:eastAsia="メイリオ" w:hint="eastAsia"/>
          <w:sz w:val="22"/>
        </w:rPr>
        <w:t>甲</w:t>
      </w:r>
      <w:r w:rsidRPr="004A4F35">
        <w:rPr>
          <w:rFonts w:eastAsia="メイリオ" w:hint="eastAsia"/>
          <w:sz w:val="22"/>
        </w:rPr>
        <w:t>の研究代表者と行う。</w:t>
      </w: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 xml:space="preserve">　　</w:t>
      </w:r>
      <w:r w:rsidR="00F05639">
        <w:rPr>
          <w:rFonts w:eastAsia="メイリオ" w:hint="eastAsia"/>
          <w:sz w:val="22"/>
        </w:rPr>
        <w:t>乙</w:t>
      </w:r>
      <w:r w:rsidRPr="004A4F35">
        <w:rPr>
          <w:rFonts w:eastAsia="メイリオ" w:hint="eastAsia"/>
          <w:sz w:val="22"/>
        </w:rPr>
        <w:t>の担当者：</w:t>
      </w:r>
      <w:r w:rsidRPr="00F05639">
        <w:rPr>
          <w:rFonts w:eastAsia="メイリオ" w:hint="eastAsia"/>
          <w:color w:val="FF0000"/>
          <w:sz w:val="22"/>
        </w:rPr>
        <w:t>（所属）　　（職名）　　（氏名）</w:t>
      </w:r>
    </w:p>
    <w:p w:rsidR="004A4F35" w:rsidRPr="004A4F35" w:rsidRDefault="004A4F35" w:rsidP="004A4F35">
      <w:pPr>
        <w:adjustRightInd w:val="0"/>
        <w:snapToGrid w:val="0"/>
        <w:spacing w:line="400" w:lineRule="exact"/>
        <w:ind w:left="297" w:hangingChars="135" w:hanging="297"/>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lastRenderedPageBreak/>
        <w:t>（所要経費）</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 xml:space="preserve">第４条　</w:t>
      </w:r>
      <w:r w:rsidR="00F05639">
        <w:rPr>
          <w:rFonts w:eastAsia="メイリオ" w:hint="eastAsia"/>
          <w:sz w:val="22"/>
        </w:rPr>
        <w:t>乙</w:t>
      </w:r>
      <w:r w:rsidRPr="004A4F35">
        <w:rPr>
          <w:rFonts w:eastAsia="メイリオ" w:hint="eastAsia"/>
          <w:sz w:val="22"/>
        </w:rPr>
        <w:t>は、</w:t>
      </w:r>
      <w:r w:rsidR="00F05639">
        <w:rPr>
          <w:rFonts w:eastAsia="メイリオ" w:hint="eastAsia"/>
          <w:sz w:val="22"/>
        </w:rPr>
        <w:t>甲</w:t>
      </w:r>
      <w:r w:rsidRPr="004A4F35">
        <w:rPr>
          <w:rFonts w:eastAsia="メイリオ" w:hint="eastAsia"/>
          <w:sz w:val="22"/>
        </w:rPr>
        <w:t>に対し、本受託研究に必要な費用として、次に定める所要経費を支払うものとする。</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 xml:space="preserve">　　　　所要経費　　　　　　　　　　　　　円（税込）</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 xml:space="preserve">　　　　　　</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 xml:space="preserve">２　</w:t>
      </w:r>
      <w:r w:rsidR="00F05639">
        <w:rPr>
          <w:rFonts w:eastAsia="メイリオ" w:hint="eastAsia"/>
          <w:sz w:val="22"/>
        </w:rPr>
        <w:t>乙</w:t>
      </w:r>
      <w:r w:rsidRPr="004A4F35">
        <w:rPr>
          <w:rFonts w:eastAsia="メイリオ" w:hint="eastAsia"/>
          <w:sz w:val="22"/>
        </w:rPr>
        <w:t>は、前項に定める所要経費を、</w:t>
      </w:r>
      <w:r w:rsidR="00F05639">
        <w:rPr>
          <w:rFonts w:eastAsia="メイリオ" w:hint="eastAsia"/>
          <w:sz w:val="22"/>
        </w:rPr>
        <w:t>甲</w:t>
      </w:r>
      <w:r w:rsidRPr="004A4F35">
        <w:rPr>
          <w:rFonts w:eastAsia="メイリオ" w:hint="eastAsia"/>
          <w:sz w:val="22"/>
        </w:rPr>
        <w:t>の発行する請求書に従って</w:t>
      </w:r>
      <w:r w:rsidR="00F05639">
        <w:rPr>
          <w:rFonts w:eastAsia="メイリオ" w:hint="eastAsia"/>
          <w:sz w:val="22"/>
        </w:rPr>
        <w:t>甲</w:t>
      </w:r>
      <w:r w:rsidRPr="004A4F35">
        <w:rPr>
          <w:rFonts w:eastAsia="メイリオ" w:hint="eastAsia"/>
          <w:sz w:val="22"/>
        </w:rPr>
        <w:t>の定める支払期限までに一括で支払うものとし、これに係る手数料は、</w:t>
      </w:r>
      <w:r w:rsidR="00F05639">
        <w:rPr>
          <w:rFonts w:eastAsia="メイリオ" w:hint="eastAsia"/>
          <w:sz w:val="22"/>
        </w:rPr>
        <w:t>乙</w:t>
      </w:r>
      <w:r w:rsidRPr="004A4F35">
        <w:rPr>
          <w:rFonts w:eastAsia="メイリオ" w:hint="eastAsia"/>
          <w:sz w:val="22"/>
        </w:rPr>
        <w:t>の負担とする。</w:t>
      </w:r>
    </w:p>
    <w:p w:rsidR="004A4F35" w:rsidRPr="004A4F35" w:rsidRDefault="004A4F35" w:rsidP="004A4F35">
      <w:pPr>
        <w:adjustRightInd w:val="0"/>
        <w:snapToGrid w:val="0"/>
        <w:spacing w:line="400" w:lineRule="exact"/>
        <w:ind w:left="284" w:hangingChars="129" w:hanging="284"/>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（所要経費により取得した設備等の帰属）</w:t>
      </w: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第５条　前条第１項の所要経費により取得した設備等は、</w:t>
      </w:r>
      <w:r w:rsidR="00F05639">
        <w:rPr>
          <w:rFonts w:eastAsia="メイリオ" w:hint="eastAsia"/>
          <w:sz w:val="22"/>
        </w:rPr>
        <w:t>甲</w:t>
      </w:r>
      <w:r w:rsidRPr="004A4F35">
        <w:rPr>
          <w:rFonts w:eastAsia="メイリオ" w:hint="eastAsia"/>
          <w:sz w:val="22"/>
        </w:rPr>
        <w:t>に帰属するものとする。</w:t>
      </w:r>
    </w:p>
    <w:p w:rsidR="004A4F35" w:rsidRPr="004A4F35" w:rsidRDefault="004A4F35" w:rsidP="004A4F35">
      <w:pPr>
        <w:adjustRightInd w:val="0"/>
        <w:snapToGrid w:val="0"/>
        <w:spacing w:line="400" w:lineRule="exact"/>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（提供物品の取り扱い）</w:t>
      </w:r>
    </w:p>
    <w:p w:rsidR="004A4F35" w:rsidRPr="004A4F35" w:rsidRDefault="004A4F35" w:rsidP="004A4F35">
      <w:pPr>
        <w:adjustRightInd w:val="0"/>
        <w:snapToGrid w:val="0"/>
        <w:spacing w:line="400" w:lineRule="exact"/>
        <w:ind w:left="317" w:hangingChars="144" w:hanging="317"/>
        <w:rPr>
          <w:rFonts w:eastAsia="メイリオ"/>
          <w:sz w:val="22"/>
        </w:rPr>
      </w:pPr>
      <w:r w:rsidRPr="004A4F35">
        <w:rPr>
          <w:rFonts w:eastAsia="メイリオ" w:hint="eastAsia"/>
          <w:sz w:val="22"/>
        </w:rPr>
        <w:t>第６条　第２条第１項第６号に基づき、</w:t>
      </w:r>
      <w:r w:rsidR="00F05639">
        <w:rPr>
          <w:rFonts w:eastAsia="メイリオ" w:hint="eastAsia"/>
          <w:sz w:val="22"/>
        </w:rPr>
        <w:t>甲</w:t>
      </w:r>
      <w:r w:rsidRPr="004A4F35">
        <w:rPr>
          <w:rFonts w:eastAsia="メイリオ" w:hint="eastAsia"/>
          <w:sz w:val="22"/>
        </w:rPr>
        <w:t>が</w:t>
      </w:r>
      <w:r w:rsidR="00F05639">
        <w:rPr>
          <w:rFonts w:eastAsia="メイリオ" w:hint="eastAsia"/>
          <w:sz w:val="22"/>
        </w:rPr>
        <w:t>乙</w:t>
      </w:r>
      <w:r w:rsidRPr="004A4F35">
        <w:rPr>
          <w:rFonts w:eastAsia="メイリオ" w:hint="eastAsia"/>
          <w:sz w:val="22"/>
        </w:rPr>
        <w:t>から提供物品を受け入れる場合は、提供物品の搬入、据付け及び返還に要する経費は、</w:t>
      </w:r>
      <w:r w:rsidR="00F05639">
        <w:rPr>
          <w:rFonts w:eastAsia="メイリオ" w:hint="eastAsia"/>
          <w:sz w:val="22"/>
        </w:rPr>
        <w:t>乙</w:t>
      </w:r>
      <w:r w:rsidRPr="004A4F35">
        <w:rPr>
          <w:rFonts w:eastAsia="メイリオ" w:hint="eastAsia"/>
          <w:sz w:val="22"/>
        </w:rPr>
        <w:t>の負担とする。</w:t>
      </w:r>
    </w:p>
    <w:p w:rsidR="004A4F35" w:rsidRPr="004A4F35" w:rsidRDefault="004A4F35" w:rsidP="004A4F35">
      <w:pPr>
        <w:adjustRightInd w:val="0"/>
        <w:snapToGrid w:val="0"/>
        <w:spacing w:line="400" w:lineRule="exact"/>
        <w:ind w:leftChars="16" w:left="316" w:hangingChars="128" w:hanging="282"/>
        <w:rPr>
          <w:rFonts w:eastAsia="メイリオ"/>
          <w:sz w:val="22"/>
        </w:rPr>
      </w:pPr>
      <w:r w:rsidRPr="004A4F35">
        <w:rPr>
          <w:rFonts w:eastAsia="メイリオ" w:hint="eastAsia"/>
          <w:sz w:val="22"/>
        </w:rPr>
        <w:t xml:space="preserve">２　</w:t>
      </w:r>
      <w:r w:rsidR="00F05639">
        <w:rPr>
          <w:rFonts w:eastAsia="メイリオ" w:hint="eastAsia"/>
          <w:sz w:val="22"/>
        </w:rPr>
        <w:t>甲</w:t>
      </w:r>
      <w:r w:rsidRPr="004A4F35">
        <w:rPr>
          <w:rFonts w:eastAsia="メイリオ" w:hint="eastAsia"/>
          <w:sz w:val="22"/>
        </w:rPr>
        <w:t>は、</w:t>
      </w:r>
      <w:r w:rsidR="00F05639">
        <w:rPr>
          <w:rFonts w:eastAsia="メイリオ" w:hint="eastAsia"/>
          <w:sz w:val="22"/>
        </w:rPr>
        <w:t>乙</w:t>
      </w:r>
      <w:r w:rsidRPr="004A4F35">
        <w:rPr>
          <w:rFonts w:eastAsia="メイリオ" w:hint="eastAsia"/>
          <w:sz w:val="22"/>
        </w:rPr>
        <w:t>から受け入れた提供物品について、その据付完了の時から返還に係る作業が開始される時まで、善良なる管理者の注意義務をもって管理しなければならない。</w:t>
      </w:r>
    </w:p>
    <w:p w:rsidR="004A4F35" w:rsidRPr="004A4F35" w:rsidRDefault="004A4F35" w:rsidP="004A4F35">
      <w:pPr>
        <w:adjustRightInd w:val="0"/>
        <w:snapToGrid w:val="0"/>
        <w:spacing w:line="400" w:lineRule="exact"/>
        <w:ind w:left="297" w:hangingChars="135" w:hanging="297"/>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（研究の中止又は変更）</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第７条　本受託研究の全部もしくは一部を中止し、又は研究内容を変更する場合は、必ず甲乙協議のうえ、これを決定するものとし、いずれかが一方的に行うことはできないものとする。</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２　天災その他甲乙いずれの責にも帰しがたい研究遂行上のやむを得ない事由により、甲乙協議のうえ本受託研究の全部もしくは一部を中止し、又は研究内容を変更する場合においては、甲乙いずれもその責を負わないものとする。</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 xml:space="preserve">３　</w:t>
      </w:r>
      <w:r w:rsidR="00F05639">
        <w:rPr>
          <w:rFonts w:eastAsia="メイリオ" w:hint="eastAsia"/>
          <w:sz w:val="22"/>
        </w:rPr>
        <w:t>乙</w:t>
      </w:r>
      <w:r w:rsidRPr="004A4F35">
        <w:rPr>
          <w:rFonts w:eastAsia="メイリオ" w:hint="eastAsia"/>
          <w:sz w:val="22"/>
        </w:rPr>
        <w:t>の都合により本受託研究の全部又は一部を中止する場合は、</w:t>
      </w:r>
      <w:r w:rsidR="00F05639">
        <w:rPr>
          <w:rFonts w:eastAsia="メイリオ" w:hint="eastAsia"/>
          <w:sz w:val="22"/>
        </w:rPr>
        <w:t>甲</w:t>
      </w:r>
      <w:r w:rsidRPr="004A4F35">
        <w:rPr>
          <w:rFonts w:eastAsia="メイリオ" w:hint="eastAsia"/>
          <w:sz w:val="22"/>
        </w:rPr>
        <w:t>は第４条第１項により受領した所要経費を</w:t>
      </w:r>
      <w:r w:rsidR="00F05639">
        <w:rPr>
          <w:rFonts w:eastAsia="メイリオ" w:hint="eastAsia"/>
          <w:sz w:val="22"/>
        </w:rPr>
        <w:t>乙</w:t>
      </w:r>
      <w:r w:rsidRPr="004A4F35">
        <w:rPr>
          <w:rFonts w:eastAsia="メイリオ" w:hint="eastAsia"/>
          <w:sz w:val="22"/>
        </w:rPr>
        <w:t>に返還しないものとする。</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 xml:space="preserve">４　</w:t>
      </w:r>
      <w:r w:rsidR="000B28D9">
        <w:rPr>
          <w:rFonts w:eastAsia="メイリオ" w:hint="eastAsia"/>
          <w:sz w:val="22"/>
        </w:rPr>
        <w:t>甲</w:t>
      </w:r>
      <w:r w:rsidRPr="004A4F35">
        <w:rPr>
          <w:rFonts w:eastAsia="メイリオ" w:hint="eastAsia"/>
          <w:sz w:val="22"/>
        </w:rPr>
        <w:t>の都合により本受託研究の全部又は一部を中止する場合は、</w:t>
      </w:r>
      <w:r w:rsidR="000B28D9">
        <w:rPr>
          <w:rFonts w:eastAsia="メイリオ" w:hint="eastAsia"/>
          <w:sz w:val="22"/>
        </w:rPr>
        <w:t>乙</w:t>
      </w:r>
      <w:r w:rsidRPr="004A4F35">
        <w:rPr>
          <w:rFonts w:eastAsia="メイリオ" w:hint="eastAsia"/>
          <w:sz w:val="22"/>
        </w:rPr>
        <w:t>は所要経費の全部又は一部について</w:t>
      </w:r>
      <w:r w:rsidR="000B28D9">
        <w:rPr>
          <w:rFonts w:eastAsia="メイリオ" w:hint="eastAsia"/>
          <w:sz w:val="22"/>
        </w:rPr>
        <w:t>甲</w:t>
      </w:r>
      <w:r w:rsidRPr="004A4F35">
        <w:rPr>
          <w:rFonts w:eastAsia="メイリオ" w:hint="eastAsia"/>
          <w:sz w:val="22"/>
        </w:rPr>
        <w:t>に返還を請求できるものとし、返還金額は甲乙協議のうえ決定するものとする。</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５　甲及び乙は、本受託研究の内容の変更に合意した場合は、覚書を交わすものとする。</w:t>
      </w:r>
    </w:p>
    <w:p w:rsidR="004A4F35" w:rsidRPr="004A4F35" w:rsidRDefault="004A4F35" w:rsidP="004A4F35">
      <w:pPr>
        <w:adjustRightInd w:val="0"/>
        <w:snapToGrid w:val="0"/>
        <w:spacing w:line="400" w:lineRule="exact"/>
        <w:rPr>
          <w:rFonts w:eastAsia="メイリオ"/>
          <w:sz w:val="22"/>
        </w:rPr>
      </w:pP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（情報交換）</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lastRenderedPageBreak/>
        <w:t>第８条　甲及び乙は、本受託研究の実施に必要と自己が判断する資料、情報を相手方に無償で提供又は開示するものとする。ただし、第三者との契約により秘密保持義務を負っているものについては、この限りでない。</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２　甲及び乙は、前項に基づき相手方から提供又は開示された資料、情報（以下「提供情報等」という。）を本受託研究の目的のみに使用し、その他の目的には使用しない。</w:t>
      </w:r>
    </w:p>
    <w:p w:rsid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３　甲及び乙は、提供情報等のうち、本受託研究の終了又は中止後、返還が必要なものをあらかじめ指定するものとする。</w:t>
      </w:r>
    </w:p>
    <w:p w:rsidR="00152DC1" w:rsidRPr="004A4F35" w:rsidRDefault="00152DC1" w:rsidP="004A4F35">
      <w:pPr>
        <w:adjustRightInd w:val="0"/>
        <w:snapToGrid w:val="0"/>
        <w:spacing w:line="400" w:lineRule="exact"/>
        <w:ind w:left="284" w:hangingChars="129" w:hanging="284"/>
        <w:rPr>
          <w:rFonts w:eastAsia="メイリオ"/>
          <w:sz w:val="22"/>
        </w:rPr>
      </w:pPr>
      <w:r>
        <w:rPr>
          <w:rFonts w:eastAsia="メイリオ" w:hint="eastAsia"/>
          <w:sz w:val="22"/>
        </w:rPr>
        <w:t>４　甲及び乙は、第</w:t>
      </w:r>
      <w:r>
        <w:rPr>
          <w:rFonts w:eastAsia="メイリオ" w:hint="eastAsia"/>
          <w:sz w:val="22"/>
        </w:rPr>
        <w:t>3</w:t>
      </w:r>
      <w:r>
        <w:rPr>
          <w:rFonts w:eastAsia="メイリオ" w:hint="eastAsia"/>
          <w:sz w:val="22"/>
        </w:rPr>
        <w:t>項により返還が必要なものとして指定されたものについては、本受託契約の終了または中止後、速やかにこれを相手方に返還するものとする。</w:t>
      </w:r>
    </w:p>
    <w:p w:rsidR="004A4F35" w:rsidRPr="004A4F35" w:rsidRDefault="004A4F35" w:rsidP="004A4F35">
      <w:pPr>
        <w:adjustRightInd w:val="0"/>
        <w:snapToGrid w:val="0"/>
        <w:spacing w:line="400" w:lineRule="exact"/>
        <w:rPr>
          <w:rFonts w:eastAsia="メイリオ"/>
          <w:sz w:val="22"/>
        </w:rPr>
      </w:pP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（研究の終了及び研究成果の報告）</w:t>
      </w: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 xml:space="preserve">第９条　</w:t>
      </w:r>
      <w:r w:rsidRPr="004A4F35">
        <w:rPr>
          <w:rFonts w:ascii="メイリオ" w:eastAsia="メイリオ" w:hAnsi="メイリオ" w:hint="eastAsia"/>
          <w:sz w:val="22"/>
        </w:rPr>
        <w:t>本受託研究は、次の各号のいずれかに該当するときに、終了するものとする。</w:t>
      </w:r>
    </w:p>
    <w:p w:rsidR="004A4F35" w:rsidRPr="004A4F35" w:rsidRDefault="004A4F35" w:rsidP="004A4F35">
      <w:pPr>
        <w:adjustRightInd w:val="0"/>
        <w:snapToGrid w:val="0"/>
        <w:spacing w:line="400" w:lineRule="exact"/>
        <w:ind w:leftChars="136" w:left="568" w:hangingChars="128" w:hanging="282"/>
        <w:rPr>
          <w:rFonts w:eastAsia="メイリオ"/>
          <w:sz w:val="22"/>
        </w:rPr>
      </w:pPr>
      <w:r w:rsidRPr="004A4F35">
        <w:rPr>
          <w:rFonts w:eastAsia="メイリオ" w:hint="eastAsia"/>
          <w:sz w:val="22"/>
        </w:rPr>
        <w:t>一　第２条第１項第２号に記載の研究目的が達成又は実現されたことにより、甲及び乙が本受託研究の終了について合意したとき。</w:t>
      </w:r>
    </w:p>
    <w:p w:rsidR="004A4F35" w:rsidRPr="004A4F35" w:rsidRDefault="004A4F35" w:rsidP="004A4F35">
      <w:pPr>
        <w:adjustRightInd w:val="0"/>
        <w:snapToGrid w:val="0"/>
        <w:spacing w:line="400" w:lineRule="exact"/>
        <w:ind w:leftChars="136" w:left="568" w:hangingChars="128" w:hanging="282"/>
        <w:rPr>
          <w:rFonts w:eastAsia="メイリオ"/>
          <w:sz w:val="22"/>
        </w:rPr>
      </w:pPr>
      <w:r w:rsidRPr="004A4F35">
        <w:rPr>
          <w:rFonts w:eastAsia="メイリオ" w:hint="eastAsia"/>
          <w:sz w:val="22"/>
        </w:rPr>
        <w:t>二　第２条第１項第２号に記載の研究目的の達成又は実現が不可能又は著しく困難であることが判明したことにより、甲及び乙が本受託研究の終了について合意したとき。</w:t>
      </w:r>
    </w:p>
    <w:p w:rsidR="004A4F35" w:rsidRPr="004A4F35" w:rsidRDefault="004A4F35" w:rsidP="004A4F35">
      <w:pPr>
        <w:adjustRightInd w:val="0"/>
        <w:snapToGrid w:val="0"/>
        <w:spacing w:line="400" w:lineRule="exact"/>
        <w:ind w:leftChars="134" w:left="566" w:hanging="285"/>
        <w:rPr>
          <w:rFonts w:eastAsia="メイリオ"/>
          <w:sz w:val="22"/>
        </w:rPr>
      </w:pPr>
      <w:r w:rsidRPr="004A4F35">
        <w:rPr>
          <w:rFonts w:eastAsia="メイリオ" w:hint="eastAsia"/>
          <w:sz w:val="22"/>
        </w:rPr>
        <w:t>三　第２条第１項第４号で定める研究期間又は第７条に従って変更された研究期間が満了したとき。</w:t>
      </w:r>
    </w:p>
    <w:p w:rsidR="004A4F35" w:rsidRPr="004A4F35" w:rsidRDefault="004A4F35" w:rsidP="004A4F35">
      <w:pPr>
        <w:adjustRightInd w:val="0"/>
        <w:snapToGrid w:val="0"/>
        <w:spacing w:line="400" w:lineRule="exact"/>
        <w:ind w:leftChars="134" w:left="281" w:firstLine="1"/>
        <w:rPr>
          <w:rFonts w:eastAsia="メイリオ"/>
          <w:sz w:val="22"/>
        </w:rPr>
      </w:pPr>
      <w:r w:rsidRPr="004A4F35">
        <w:rPr>
          <w:rFonts w:eastAsia="メイリオ" w:hint="eastAsia"/>
          <w:sz w:val="22"/>
        </w:rPr>
        <w:t>四　第７条に従って本受託研究の全部を中止することが決定されたとき。</w:t>
      </w:r>
    </w:p>
    <w:p w:rsidR="004A4F35" w:rsidRPr="004A4F35" w:rsidRDefault="004A4F35" w:rsidP="004A4F35">
      <w:pPr>
        <w:adjustRightInd w:val="0"/>
        <w:snapToGrid w:val="0"/>
        <w:spacing w:line="400" w:lineRule="exact"/>
        <w:ind w:leftChars="134" w:left="281" w:firstLine="1"/>
        <w:rPr>
          <w:rFonts w:eastAsia="メイリオ"/>
          <w:sz w:val="22"/>
        </w:rPr>
      </w:pPr>
      <w:r w:rsidRPr="004A4F35">
        <w:rPr>
          <w:rFonts w:eastAsia="メイリオ" w:hint="eastAsia"/>
          <w:sz w:val="22"/>
        </w:rPr>
        <w:t>五　第１６条第２項及び第１７条に従って本契約が解除されたとき。</w:t>
      </w: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 xml:space="preserve">２　</w:t>
      </w:r>
      <w:r w:rsidR="000B28D9">
        <w:rPr>
          <w:rFonts w:eastAsia="メイリオ" w:hint="eastAsia"/>
          <w:sz w:val="22"/>
        </w:rPr>
        <w:t>甲</w:t>
      </w:r>
      <w:r w:rsidRPr="004A4F35">
        <w:rPr>
          <w:rFonts w:eastAsia="メイリオ" w:hint="eastAsia"/>
          <w:sz w:val="22"/>
        </w:rPr>
        <w:t>は、前項第１号から第３号の場合には、本受託研究終了後、速やかに研究代表者名をもって研究報告書を</w:t>
      </w:r>
      <w:r w:rsidR="000B28D9">
        <w:rPr>
          <w:rFonts w:eastAsia="メイリオ" w:hint="eastAsia"/>
          <w:sz w:val="22"/>
        </w:rPr>
        <w:t>乙</w:t>
      </w:r>
      <w:r w:rsidRPr="004A4F35">
        <w:rPr>
          <w:rFonts w:eastAsia="メイリオ" w:hint="eastAsia"/>
          <w:sz w:val="22"/>
        </w:rPr>
        <w:t>に提出するものとする。</w:t>
      </w:r>
    </w:p>
    <w:p w:rsidR="004A4F35" w:rsidRPr="004A4F35" w:rsidRDefault="004A4F35" w:rsidP="004A4F35">
      <w:pPr>
        <w:adjustRightInd w:val="0"/>
        <w:snapToGrid w:val="0"/>
        <w:spacing w:line="400" w:lineRule="exact"/>
        <w:ind w:left="297" w:hangingChars="135" w:hanging="297"/>
        <w:rPr>
          <w:rFonts w:eastAsia="メイリオ"/>
          <w:sz w:val="22"/>
        </w:rPr>
      </w:pP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（研究成果の帰属）</w:t>
      </w: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第１０条　本受託研究により得られた研究成果は、甲乙の共有とする。</w:t>
      </w:r>
    </w:p>
    <w:p w:rsidR="004A4F35" w:rsidRPr="004A4F35" w:rsidRDefault="004A4F35" w:rsidP="004A4F35">
      <w:pPr>
        <w:pStyle w:val="a3"/>
        <w:adjustRightInd w:val="0"/>
        <w:snapToGrid w:val="0"/>
        <w:spacing w:line="400" w:lineRule="exact"/>
        <w:rPr>
          <w:rFonts w:eastAsia="メイリオ"/>
          <w:sz w:val="22"/>
        </w:rPr>
      </w:pPr>
    </w:p>
    <w:p w:rsidR="004A4F35" w:rsidRPr="004A4F35" w:rsidRDefault="004A4F35" w:rsidP="004A4F35">
      <w:pPr>
        <w:pStyle w:val="a3"/>
        <w:adjustRightInd w:val="0"/>
        <w:snapToGrid w:val="0"/>
        <w:spacing w:line="400" w:lineRule="exact"/>
        <w:rPr>
          <w:rFonts w:eastAsia="メイリオ"/>
          <w:sz w:val="22"/>
        </w:rPr>
      </w:pPr>
      <w:r w:rsidRPr="004A4F35">
        <w:rPr>
          <w:rFonts w:eastAsia="メイリオ" w:hint="eastAsia"/>
          <w:sz w:val="22"/>
        </w:rPr>
        <w:t>（特許権等の取扱い）</w:t>
      </w: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 xml:space="preserve">第１１条　</w:t>
      </w:r>
      <w:r w:rsidR="000B28D9">
        <w:rPr>
          <w:rFonts w:eastAsia="メイリオ" w:hint="eastAsia"/>
          <w:sz w:val="22"/>
        </w:rPr>
        <w:t>甲</w:t>
      </w:r>
      <w:r w:rsidRPr="004A4F35">
        <w:rPr>
          <w:rFonts w:eastAsia="メイリオ" w:hint="eastAsia"/>
          <w:sz w:val="22"/>
        </w:rPr>
        <w:t>は、本受託研究の実施に伴い発明等をなした場合には、速やかに</w:t>
      </w:r>
      <w:r w:rsidR="000B28D9">
        <w:rPr>
          <w:rFonts w:eastAsia="メイリオ" w:hint="eastAsia"/>
          <w:sz w:val="22"/>
        </w:rPr>
        <w:t>乙</w:t>
      </w:r>
      <w:r w:rsidRPr="004A4F35">
        <w:rPr>
          <w:rFonts w:eastAsia="メイリオ" w:hint="eastAsia"/>
          <w:sz w:val="22"/>
        </w:rPr>
        <w:t>に通知するものとする。</w:t>
      </w: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２　本受託研究の結果生じた発明等に係る特許権等については、甲及び乙の共有とする（以下「共有特許権等」という。）。</w:t>
      </w:r>
    </w:p>
    <w:p w:rsid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lastRenderedPageBreak/>
        <w:t xml:space="preserve">３　</w:t>
      </w:r>
      <w:r w:rsidR="000B28D9">
        <w:rPr>
          <w:rFonts w:eastAsia="メイリオ" w:hint="eastAsia"/>
          <w:sz w:val="22"/>
        </w:rPr>
        <w:t>甲</w:t>
      </w:r>
      <w:r w:rsidRPr="004A4F35">
        <w:rPr>
          <w:rFonts w:eastAsia="メイリオ" w:hint="eastAsia"/>
          <w:sz w:val="22"/>
        </w:rPr>
        <w:t>は、</w:t>
      </w:r>
      <w:r w:rsidR="00437637">
        <w:rPr>
          <w:rFonts w:eastAsia="メイリオ" w:hint="eastAsia"/>
          <w:sz w:val="22"/>
        </w:rPr>
        <w:t>乙</w:t>
      </w:r>
      <w:r w:rsidRPr="004A4F35">
        <w:rPr>
          <w:rFonts w:eastAsia="メイリオ" w:hint="eastAsia"/>
          <w:sz w:val="22"/>
        </w:rPr>
        <w:t>より要請がある場合は、別途定める条件により共有特許権等の自己の持分の一部又は全部を</w:t>
      </w:r>
      <w:r w:rsidR="00437637">
        <w:rPr>
          <w:rFonts w:eastAsia="メイリオ" w:hint="eastAsia"/>
          <w:sz w:val="22"/>
        </w:rPr>
        <w:t>乙</w:t>
      </w:r>
      <w:r w:rsidRPr="004A4F35">
        <w:rPr>
          <w:rFonts w:eastAsia="メイリオ" w:hint="eastAsia"/>
          <w:sz w:val="22"/>
        </w:rPr>
        <w:t>に譲渡する</w:t>
      </w:r>
      <w:r w:rsidR="00152DC1">
        <w:rPr>
          <w:rFonts w:eastAsia="メイリオ" w:hint="eastAsia"/>
          <w:sz w:val="22"/>
        </w:rPr>
        <w:t>ことができる</w:t>
      </w:r>
      <w:r w:rsidRPr="004A4F35">
        <w:rPr>
          <w:rFonts w:eastAsia="メイリオ" w:hint="eastAsia"/>
          <w:sz w:val="22"/>
        </w:rPr>
        <w:t>ものとする。</w:t>
      </w:r>
    </w:p>
    <w:p w:rsidR="00FC3E4A" w:rsidRPr="004A4F35" w:rsidRDefault="00FC3E4A" w:rsidP="004A4F35">
      <w:pPr>
        <w:adjustRightInd w:val="0"/>
        <w:snapToGrid w:val="0"/>
        <w:spacing w:line="400" w:lineRule="exact"/>
        <w:ind w:left="297" w:hangingChars="135" w:hanging="297"/>
        <w:rPr>
          <w:rFonts w:eastAsia="メイリオ"/>
          <w:sz w:val="22"/>
        </w:rPr>
      </w:pPr>
      <w:r>
        <w:rPr>
          <w:rFonts w:eastAsia="メイリオ" w:hint="eastAsia"/>
          <w:sz w:val="22"/>
        </w:rPr>
        <w:t xml:space="preserve">４　</w:t>
      </w:r>
      <w:r w:rsidRPr="00FC3E4A">
        <w:rPr>
          <w:rFonts w:eastAsia="メイリオ" w:hint="eastAsia"/>
          <w:sz w:val="22"/>
        </w:rPr>
        <w:t>甲は甲に所犀する者から発明等に関する権利の承継を受けないことかできるものとする。この場合、乙は当該者と当該権利の取扱いについて、別途協議できるものとする。</w:t>
      </w:r>
    </w:p>
    <w:p w:rsidR="004A4F35" w:rsidRPr="004A4F35" w:rsidRDefault="00FC3E4A" w:rsidP="004A4F35">
      <w:pPr>
        <w:adjustRightInd w:val="0"/>
        <w:snapToGrid w:val="0"/>
        <w:spacing w:line="400" w:lineRule="exact"/>
        <w:ind w:left="284" w:hangingChars="129" w:hanging="284"/>
        <w:rPr>
          <w:rFonts w:eastAsia="メイリオ"/>
          <w:sz w:val="22"/>
        </w:rPr>
      </w:pPr>
      <w:r>
        <w:rPr>
          <w:rFonts w:eastAsia="メイリオ" w:hint="eastAsia"/>
          <w:sz w:val="22"/>
        </w:rPr>
        <w:t>５</w:t>
      </w:r>
      <w:r w:rsidR="004A4F35" w:rsidRPr="004A4F35">
        <w:rPr>
          <w:rFonts w:eastAsia="メイリオ" w:hint="eastAsia"/>
          <w:sz w:val="22"/>
        </w:rPr>
        <w:t xml:space="preserve">　甲及び乙は、共有特許権等について、共同出願契約を締結し、当該共同出願契約に従い共同して出願を行うものとする。なお、出願及び権利維持等に要する費用（弁理士等の費用も含む。）は、</w:t>
      </w:r>
      <w:r w:rsidR="00437637">
        <w:rPr>
          <w:rFonts w:eastAsia="メイリオ" w:hint="eastAsia"/>
          <w:sz w:val="22"/>
        </w:rPr>
        <w:t>乙</w:t>
      </w:r>
      <w:r w:rsidR="004A4F35" w:rsidRPr="004A4F35">
        <w:rPr>
          <w:rFonts w:eastAsia="メイリオ" w:hint="eastAsia"/>
          <w:sz w:val="22"/>
        </w:rPr>
        <w:t>の負担とする。</w:t>
      </w:r>
    </w:p>
    <w:p w:rsidR="004A4F35" w:rsidRPr="004A4F35" w:rsidRDefault="004A4F35" w:rsidP="004A4F35">
      <w:pPr>
        <w:adjustRightInd w:val="0"/>
        <w:snapToGrid w:val="0"/>
        <w:spacing w:line="400" w:lineRule="exact"/>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（成果有体物の取扱い）</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 xml:space="preserve">第１２条　</w:t>
      </w:r>
      <w:r w:rsidR="00437637">
        <w:rPr>
          <w:rFonts w:eastAsia="メイリオ" w:hint="eastAsia"/>
          <w:sz w:val="22"/>
        </w:rPr>
        <w:t>甲</w:t>
      </w:r>
      <w:r w:rsidRPr="004A4F35">
        <w:rPr>
          <w:rFonts w:eastAsia="メイリオ" w:hint="eastAsia"/>
          <w:sz w:val="22"/>
        </w:rPr>
        <w:t>は、本受託研究の実施に伴い成果有体物を得た場合には、速やかに</w:t>
      </w:r>
      <w:r w:rsidR="00437637">
        <w:rPr>
          <w:rFonts w:eastAsia="メイリオ" w:hint="eastAsia"/>
          <w:sz w:val="22"/>
        </w:rPr>
        <w:t>乙</w:t>
      </w:r>
      <w:r w:rsidRPr="004A4F35">
        <w:rPr>
          <w:rFonts w:eastAsia="メイリオ" w:hint="eastAsia"/>
          <w:sz w:val="22"/>
        </w:rPr>
        <w:t>に通知し、成果有体物の帰属及び取り扱いについて、甲乙協議のうえ、定めるものとする。</w:t>
      </w:r>
    </w:p>
    <w:p w:rsidR="004A4F35" w:rsidRPr="004A4F35" w:rsidRDefault="004A4F35" w:rsidP="004A4F35">
      <w:pPr>
        <w:adjustRightInd w:val="0"/>
        <w:snapToGrid w:val="0"/>
        <w:spacing w:line="400" w:lineRule="exact"/>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（実施許諾等）</w:t>
      </w:r>
    </w:p>
    <w:p w:rsidR="004A4F35" w:rsidRPr="004A4F35" w:rsidRDefault="004A4F35" w:rsidP="004A4F35">
      <w:pPr>
        <w:adjustRightInd w:val="0"/>
        <w:snapToGrid w:val="0"/>
        <w:spacing w:line="400" w:lineRule="exact"/>
        <w:ind w:left="220" w:hangingChars="100" w:hanging="220"/>
        <w:rPr>
          <w:rFonts w:eastAsia="メイリオ"/>
          <w:sz w:val="22"/>
        </w:rPr>
      </w:pPr>
      <w:r w:rsidRPr="004A4F35">
        <w:rPr>
          <w:rFonts w:eastAsia="メイリオ" w:hint="eastAsia"/>
          <w:sz w:val="22"/>
        </w:rPr>
        <w:t xml:space="preserve">第１３条　</w:t>
      </w:r>
      <w:r w:rsidR="00437637">
        <w:rPr>
          <w:rFonts w:eastAsia="メイリオ" w:hint="eastAsia"/>
          <w:sz w:val="22"/>
        </w:rPr>
        <w:t>甲</w:t>
      </w:r>
      <w:r w:rsidRPr="004A4F35">
        <w:rPr>
          <w:rFonts w:eastAsia="メイリオ" w:hint="eastAsia"/>
          <w:sz w:val="22"/>
        </w:rPr>
        <w:t>は、教育、研究の目的以外には共有特許権等を実施しないため、</w:t>
      </w:r>
      <w:r w:rsidR="00437637">
        <w:rPr>
          <w:rFonts w:eastAsia="メイリオ" w:hint="eastAsia"/>
          <w:sz w:val="22"/>
        </w:rPr>
        <w:t>乙</w:t>
      </w:r>
      <w:r w:rsidRPr="004A4F35">
        <w:rPr>
          <w:rFonts w:eastAsia="メイリオ" w:hint="eastAsia"/>
          <w:sz w:val="22"/>
        </w:rPr>
        <w:t>が共有特許権等を実施する場合は、甲乙協議のうえ、実施料の支払い等について定めた共有特許権等実施許諾契約を締結するものとする。</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２　共有特許権等を</w:t>
      </w:r>
      <w:r w:rsidR="00437637">
        <w:rPr>
          <w:rFonts w:eastAsia="メイリオ" w:hint="eastAsia"/>
          <w:sz w:val="22"/>
        </w:rPr>
        <w:t>乙</w:t>
      </w:r>
      <w:r w:rsidRPr="004A4F35">
        <w:rPr>
          <w:rFonts w:eastAsia="メイリオ" w:hint="eastAsia"/>
          <w:sz w:val="22"/>
        </w:rPr>
        <w:t>以外の第三者に実施させる場合は、甲乙協議のうえ、実施許諾先及びその条件等を決定するものとする。</w:t>
      </w:r>
    </w:p>
    <w:p w:rsidR="004A4F35" w:rsidRPr="004A4F35" w:rsidRDefault="004A4F35" w:rsidP="004A4F35">
      <w:pPr>
        <w:adjustRightInd w:val="0"/>
        <w:snapToGrid w:val="0"/>
        <w:spacing w:line="400" w:lineRule="exact"/>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（秘密保持）</w:t>
      </w:r>
    </w:p>
    <w:p w:rsidR="004A4F35" w:rsidRPr="004A4F35" w:rsidRDefault="004A4F35" w:rsidP="004A4F35">
      <w:pPr>
        <w:adjustRightInd w:val="0"/>
        <w:snapToGrid w:val="0"/>
        <w:spacing w:line="400" w:lineRule="exact"/>
        <w:ind w:left="220" w:hangingChars="100" w:hanging="220"/>
        <w:rPr>
          <w:rFonts w:eastAsia="メイリオ"/>
          <w:sz w:val="22"/>
        </w:rPr>
      </w:pPr>
      <w:r w:rsidRPr="004A4F35">
        <w:rPr>
          <w:rFonts w:eastAsia="メイリオ" w:hint="eastAsia"/>
          <w:sz w:val="22"/>
        </w:rPr>
        <w:t>第１４条　甲及び乙は、提供情報等のうち次の各号のいずれかに該当する情報を「秘密情報」とし、第三者に開示・漏洩してはならない。</w:t>
      </w:r>
    </w:p>
    <w:p w:rsidR="004A4F35" w:rsidRPr="004A4F35" w:rsidRDefault="004A4F35" w:rsidP="004A4F35">
      <w:pPr>
        <w:adjustRightInd w:val="0"/>
        <w:snapToGrid w:val="0"/>
        <w:spacing w:line="400" w:lineRule="exact"/>
        <w:ind w:leftChars="100" w:left="210"/>
        <w:rPr>
          <w:rFonts w:eastAsia="メイリオ"/>
          <w:sz w:val="22"/>
        </w:rPr>
      </w:pPr>
      <w:r w:rsidRPr="004A4F35">
        <w:rPr>
          <w:rFonts w:eastAsia="メイリオ" w:hint="eastAsia"/>
          <w:sz w:val="22"/>
        </w:rPr>
        <w:t>一　提供又は開示の際に相手方より秘密である旨が明確に表示された情報</w:t>
      </w:r>
    </w:p>
    <w:p w:rsidR="004A4F35" w:rsidRPr="004A4F35" w:rsidRDefault="004A4F35" w:rsidP="004A4F35">
      <w:pPr>
        <w:adjustRightInd w:val="0"/>
        <w:snapToGrid w:val="0"/>
        <w:spacing w:line="400" w:lineRule="exact"/>
        <w:ind w:leftChars="100" w:left="456" w:hangingChars="112" w:hanging="246"/>
        <w:rPr>
          <w:rFonts w:eastAsia="メイリオ"/>
          <w:sz w:val="22"/>
        </w:rPr>
      </w:pPr>
      <w:r w:rsidRPr="004A4F35">
        <w:rPr>
          <w:rFonts w:eastAsia="メイリオ" w:hint="eastAsia"/>
          <w:sz w:val="22"/>
        </w:rPr>
        <w:t>二　口頭その他無形的方法により開示された情報にあっては、開示に際し秘密である旨を告知し、開示後３０日以内に甲乙間で書面（電子メール含む。）により秘密として取り扱うことを確認した情報</w:t>
      </w:r>
    </w:p>
    <w:p w:rsidR="004A4F35" w:rsidRPr="004A4F35" w:rsidRDefault="004A4F35" w:rsidP="004A4F35">
      <w:pPr>
        <w:adjustRightInd w:val="0"/>
        <w:snapToGrid w:val="0"/>
        <w:spacing w:line="400" w:lineRule="exact"/>
        <w:ind w:left="174" w:hangingChars="79" w:hanging="174"/>
        <w:rPr>
          <w:rFonts w:eastAsia="メイリオ"/>
          <w:sz w:val="22"/>
        </w:rPr>
      </w:pPr>
      <w:r w:rsidRPr="004A4F35">
        <w:rPr>
          <w:rFonts w:eastAsia="メイリオ" w:hint="eastAsia"/>
          <w:sz w:val="22"/>
        </w:rPr>
        <w:t>２　前項の規定にかかわらず、次のいずれかに該当する情報については、秘密保持の対象としない。</w:t>
      </w:r>
    </w:p>
    <w:p w:rsidR="004A4F35" w:rsidRPr="004A4F35" w:rsidRDefault="004A4F35" w:rsidP="004A4F35">
      <w:pPr>
        <w:adjustRightInd w:val="0"/>
        <w:snapToGrid w:val="0"/>
        <w:spacing w:line="400" w:lineRule="exact"/>
        <w:ind w:leftChars="100" w:left="274" w:hangingChars="29" w:hanging="64"/>
        <w:rPr>
          <w:rFonts w:eastAsia="メイリオ"/>
          <w:sz w:val="22"/>
        </w:rPr>
      </w:pPr>
      <w:r w:rsidRPr="004A4F35">
        <w:rPr>
          <w:rFonts w:eastAsia="メイリオ" w:hint="eastAsia"/>
          <w:sz w:val="22"/>
        </w:rPr>
        <w:t>一　提供又は開示を受けた際、既に自己が保有していたことを証明できる情報</w:t>
      </w:r>
    </w:p>
    <w:p w:rsidR="004A4F35" w:rsidRPr="004A4F35" w:rsidRDefault="004A4F35" w:rsidP="004A4F35">
      <w:pPr>
        <w:adjustRightInd w:val="0"/>
        <w:snapToGrid w:val="0"/>
        <w:spacing w:line="400" w:lineRule="exact"/>
        <w:ind w:leftChars="100" w:left="274" w:hangingChars="29" w:hanging="64"/>
        <w:rPr>
          <w:rFonts w:eastAsia="メイリオ"/>
          <w:sz w:val="22"/>
        </w:rPr>
      </w:pPr>
      <w:r w:rsidRPr="004A4F35">
        <w:rPr>
          <w:rFonts w:eastAsia="メイリオ" w:hint="eastAsia"/>
          <w:sz w:val="22"/>
        </w:rPr>
        <w:t>二　提供又は開示を受けた際、既に公知となっている情報</w:t>
      </w:r>
    </w:p>
    <w:p w:rsidR="004A4F35" w:rsidRPr="004A4F35" w:rsidRDefault="004A4F35" w:rsidP="004A4F35">
      <w:pPr>
        <w:adjustRightInd w:val="0"/>
        <w:snapToGrid w:val="0"/>
        <w:spacing w:line="400" w:lineRule="exact"/>
        <w:ind w:leftChars="100" w:left="274" w:hangingChars="29" w:hanging="64"/>
        <w:rPr>
          <w:rFonts w:eastAsia="メイリオ"/>
          <w:sz w:val="22"/>
        </w:rPr>
      </w:pPr>
      <w:r w:rsidRPr="004A4F35">
        <w:rPr>
          <w:rFonts w:eastAsia="メイリオ" w:hint="eastAsia"/>
          <w:sz w:val="22"/>
        </w:rPr>
        <w:lastRenderedPageBreak/>
        <w:t>三　提供又は開示を受けた後、自己の責によらず公知となった情報</w:t>
      </w:r>
    </w:p>
    <w:p w:rsidR="004A4F35" w:rsidRPr="004A4F35" w:rsidRDefault="004A4F35" w:rsidP="004A4F35">
      <w:pPr>
        <w:adjustRightInd w:val="0"/>
        <w:snapToGrid w:val="0"/>
        <w:spacing w:line="400" w:lineRule="exact"/>
        <w:ind w:leftChars="100" w:left="494" w:hangingChars="129" w:hanging="284"/>
        <w:rPr>
          <w:rFonts w:eastAsia="メイリオ"/>
          <w:sz w:val="22"/>
        </w:rPr>
      </w:pPr>
      <w:r w:rsidRPr="004A4F35">
        <w:rPr>
          <w:rFonts w:eastAsia="メイリオ" w:hint="eastAsia"/>
          <w:sz w:val="22"/>
        </w:rPr>
        <w:t>四　正当な権限を有する第三者から秘密保持義務を負うことなく適法に取得したことを証明できる情報</w:t>
      </w:r>
    </w:p>
    <w:p w:rsidR="004A4F35" w:rsidRPr="004A4F35" w:rsidRDefault="004A4F35" w:rsidP="004A4F35">
      <w:pPr>
        <w:adjustRightInd w:val="0"/>
        <w:snapToGrid w:val="0"/>
        <w:spacing w:line="400" w:lineRule="exact"/>
        <w:ind w:leftChars="100" w:left="494" w:hangingChars="129" w:hanging="284"/>
        <w:rPr>
          <w:rFonts w:eastAsia="メイリオ"/>
          <w:sz w:val="22"/>
        </w:rPr>
      </w:pPr>
      <w:r w:rsidRPr="004A4F35">
        <w:rPr>
          <w:rFonts w:eastAsia="メイリオ" w:hint="eastAsia"/>
          <w:sz w:val="22"/>
        </w:rPr>
        <w:t>五　相手方から開示された情報によることなく独自に開発・取得したことを証明できる情報</w:t>
      </w:r>
    </w:p>
    <w:p w:rsidR="004A4F35" w:rsidRPr="004A4F35" w:rsidRDefault="004A4F35" w:rsidP="004A4F35">
      <w:pPr>
        <w:adjustRightInd w:val="0"/>
        <w:snapToGrid w:val="0"/>
        <w:spacing w:line="400" w:lineRule="exact"/>
        <w:ind w:leftChars="100" w:left="274" w:hangingChars="29" w:hanging="64"/>
        <w:rPr>
          <w:rFonts w:eastAsia="メイリオ"/>
          <w:sz w:val="22"/>
        </w:rPr>
      </w:pPr>
      <w:r w:rsidRPr="004A4F35">
        <w:rPr>
          <w:rFonts w:eastAsia="メイリオ" w:hint="eastAsia"/>
          <w:sz w:val="22"/>
        </w:rPr>
        <w:t>六　書面により事前に相手方の同意を得た情報</w:t>
      </w:r>
    </w:p>
    <w:p w:rsidR="004A4F35" w:rsidRPr="004A4F35" w:rsidRDefault="004A4F35" w:rsidP="004A4F35">
      <w:pPr>
        <w:adjustRightInd w:val="0"/>
        <w:snapToGrid w:val="0"/>
        <w:spacing w:line="400" w:lineRule="exact"/>
        <w:ind w:leftChars="100" w:left="459" w:hangingChars="113" w:hanging="249"/>
        <w:rPr>
          <w:rFonts w:eastAsia="メイリオ"/>
          <w:sz w:val="22"/>
        </w:rPr>
      </w:pPr>
      <w:r w:rsidRPr="004A4F35">
        <w:rPr>
          <w:rFonts w:eastAsia="メイリオ" w:hint="eastAsia"/>
          <w:sz w:val="22"/>
        </w:rPr>
        <w:t>七　法令又は裁判所の命令により開示を義務づけられた情報。ただし、開示については可能な限り事前に相手方に通知し、当該法令等の遵守のために必要最小限の情報のみを秘密情報であることを明示のうえ、開示するものとする。</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３　前二項の規定は、本契約の有効期間中はもとより、本受託研究終了日から３年間有効に存続する。ただし、甲乙協議のうえ、この期間を延長し、又は短縮することができるものとする。</w:t>
      </w:r>
    </w:p>
    <w:p w:rsidR="004A4F35" w:rsidRPr="004A4F35" w:rsidRDefault="004A4F35" w:rsidP="004A4F35">
      <w:pPr>
        <w:adjustRightInd w:val="0"/>
        <w:snapToGrid w:val="0"/>
        <w:spacing w:line="400" w:lineRule="exact"/>
        <w:ind w:left="297" w:hangingChars="135" w:hanging="297"/>
        <w:rPr>
          <w:rFonts w:eastAsia="メイリオ"/>
          <w:sz w:val="22"/>
        </w:rPr>
      </w:pP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（研究成果の公表）</w:t>
      </w:r>
    </w:p>
    <w:p w:rsidR="004A4F35" w:rsidRPr="004A4F35" w:rsidRDefault="004A4F35" w:rsidP="00084982">
      <w:pPr>
        <w:adjustRightInd w:val="0"/>
        <w:snapToGrid w:val="0"/>
        <w:spacing w:line="400" w:lineRule="exact"/>
        <w:ind w:left="220" w:hangingChars="100" w:hanging="220"/>
        <w:rPr>
          <w:rFonts w:eastAsia="メイリオ"/>
          <w:sz w:val="22"/>
        </w:rPr>
      </w:pPr>
      <w:r w:rsidRPr="004A4F35">
        <w:rPr>
          <w:rFonts w:eastAsia="メイリオ" w:hint="eastAsia"/>
          <w:sz w:val="22"/>
        </w:rPr>
        <w:t>第１５条　大学の社会的使命を踏まえて、研究成果は、原則として公表するものとする。ただし、特許権等を取得することができる可能性が高い発明等については、当該特許権等の出願手続き完了後に公表する。</w:t>
      </w:r>
    </w:p>
    <w:p w:rsidR="004A4F35" w:rsidRPr="004A4F35" w:rsidRDefault="004A4F35" w:rsidP="004A4F35">
      <w:pPr>
        <w:adjustRightInd w:val="0"/>
        <w:snapToGrid w:val="0"/>
        <w:spacing w:line="400" w:lineRule="exact"/>
        <w:ind w:left="209" w:hangingChars="95" w:hanging="209"/>
        <w:rPr>
          <w:rFonts w:eastAsia="メイリオ"/>
          <w:sz w:val="22"/>
        </w:rPr>
      </w:pPr>
      <w:r w:rsidRPr="004A4F35">
        <w:rPr>
          <w:rFonts w:eastAsia="メイリオ" w:hint="eastAsia"/>
          <w:sz w:val="22"/>
        </w:rPr>
        <w:t xml:space="preserve">２　</w:t>
      </w:r>
      <w:r w:rsidR="00437637">
        <w:rPr>
          <w:rFonts w:eastAsia="メイリオ" w:hint="eastAsia"/>
          <w:sz w:val="22"/>
        </w:rPr>
        <w:t>甲</w:t>
      </w:r>
      <w:r w:rsidRPr="004A4F35">
        <w:rPr>
          <w:rFonts w:eastAsia="メイリオ" w:hint="eastAsia"/>
          <w:sz w:val="22"/>
        </w:rPr>
        <w:t>は、前条第３項に定める秘密保持期間の終了前に研究成果の公表を希望する場合は、事前に、その公表の概要を書面（電子メール含む。）で</w:t>
      </w:r>
      <w:r w:rsidR="00437637">
        <w:rPr>
          <w:rFonts w:eastAsia="メイリオ" w:hint="eastAsia"/>
          <w:sz w:val="22"/>
        </w:rPr>
        <w:t>乙</w:t>
      </w:r>
      <w:r w:rsidRPr="004A4F35">
        <w:rPr>
          <w:rFonts w:eastAsia="メイリオ" w:hint="eastAsia"/>
          <w:sz w:val="22"/>
        </w:rPr>
        <w:t>に通知し承諾を得るものとする。なお、</w:t>
      </w:r>
      <w:r w:rsidR="00437637">
        <w:rPr>
          <w:rFonts w:eastAsia="メイリオ" w:hint="eastAsia"/>
          <w:sz w:val="22"/>
        </w:rPr>
        <w:t>乙</w:t>
      </w:r>
      <w:r w:rsidRPr="004A4F35">
        <w:rPr>
          <w:rFonts w:eastAsia="メイリオ" w:hint="eastAsia"/>
          <w:sz w:val="22"/>
        </w:rPr>
        <w:t>は、研究成果の公表が将来期待される利益を侵害する恐れがない限りは、当該公表に同意し、当該公表が円滑に行われるよう協力するものとする。</w:t>
      </w:r>
    </w:p>
    <w:p w:rsidR="004A4F35" w:rsidRPr="004A4F35" w:rsidRDefault="004A4F35" w:rsidP="004A4F35">
      <w:pPr>
        <w:adjustRightInd w:val="0"/>
        <w:snapToGrid w:val="0"/>
        <w:spacing w:line="400" w:lineRule="exact"/>
        <w:ind w:left="297" w:hangingChars="135" w:hanging="297"/>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（反社会的勢力でないことの表明・確約）</w:t>
      </w:r>
    </w:p>
    <w:p w:rsidR="004A4F35" w:rsidRPr="004A4F35" w:rsidRDefault="004A4F35" w:rsidP="004A4F35">
      <w:pPr>
        <w:adjustRightInd w:val="0"/>
        <w:snapToGrid w:val="0"/>
        <w:spacing w:line="400" w:lineRule="exact"/>
        <w:ind w:left="220" w:hangingChars="100" w:hanging="220"/>
        <w:rPr>
          <w:rFonts w:eastAsia="メイリオ"/>
          <w:sz w:val="22"/>
        </w:rPr>
      </w:pPr>
      <w:r w:rsidRPr="004A4F35">
        <w:rPr>
          <w:rFonts w:eastAsia="メイリオ" w:hint="eastAsia"/>
          <w:sz w:val="22"/>
        </w:rPr>
        <w:t>第１６条　甲及び乙は、本契約締結時に、自己及び役員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rsidR="004A4F35" w:rsidRPr="004A4F35" w:rsidRDefault="004A4F35" w:rsidP="004A4F35">
      <w:pPr>
        <w:adjustRightInd w:val="0"/>
        <w:snapToGrid w:val="0"/>
        <w:spacing w:line="400" w:lineRule="exact"/>
        <w:ind w:left="220" w:hangingChars="100" w:hanging="220"/>
        <w:rPr>
          <w:rFonts w:eastAsia="メイリオ"/>
          <w:sz w:val="22"/>
        </w:rPr>
      </w:pPr>
      <w:r w:rsidRPr="004A4F35">
        <w:rPr>
          <w:rFonts w:eastAsia="メイリオ" w:hint="eastAsia"/>
          <w:sz w:val="22"/>
        </w:rPr>
        <w:t>２　甲及び乙は、相手方及びその役員その他これに準ずる者が次の各号のいずれかに該当するときは、何らの催告をすることなく、直ちに本契約の全部又は一部を解除することができる。なお、この場合において、本契約を解除された相手方は、当該解除により発生した自己の損害を相手方に請求できないものとする。</w:t>
      </w:r>
    </w:p>
    <w:p w:rsidR="004A4F35" w:rsidRPr="004A4F35" w:rsidRDefault="004A4F35" w:rsidP="004A4F35">
      <w:pPr>
        <w:adjustRightInd w:val="0"/>
        <w:snapToGrid w:val="0"/>
        <w:spacing w:line="400" w:lineRule="exact"/>
        <w:ind w:firstLineChars="100" w:firstLine="220"/>
        <w:rPr>
          <w:rFonts w:eastAsia="メイリオ"/>
          <w:sz w:val="22"/>
        </w:rPr>
      </w:pPr>
      <w:r w:rsidRPr="004A4F35">
        <w:rPr>
          <w:rFonts w:eastAsia="メイリオ" w:hint="eastAsia"/>
          <w:sz w:val="22"/>
        </w:rPr>
        <w:t>一　反社会的勢力に該当すると認められるとき。</w:t>
      </w:r>
    </w:p>
    <w:p w:rsidR="004A4F35" w:rsidRPr="004A4F35" w:rsidRDefault="004A4F35" w:rsidP="004A4F35">
      <w:pPr>
        <w:adjustRightInd w:val="0"/>
        <w:snapToGrid w:val="0"/>
        <w:spacing w:line="400" w:lineRule="exact"/>
        <w:ind w:leftChars="100" w:left="430" w:hangingChars="100" w:hanging="220"/>
        <w:rPr>
          <w:rFonts w:eastAsia="メイリオ"/>
          <w:sz w:val="22"/>
        </w:rPr>
      </w:pPr>
      <w:r w:rsidRPr="004A4F35">
        <w:rPr>
          <w:rFonts w:eastAsia="メイリオ" w:hint="eastAsia"/>
          <w:sz w:val="22"/>
        </w:rPr>
        <w:lastRenderedPageBreak/>
        <w:t>二　暴力的な要求行為、法的な責任を超えた不当な要求行為、脅迫的な言動若しくは暴力を用いる行為等を行い、又は第三者にこれらの行為を行わせたとき。</w:t>
      </w:r>
    </w:p>
    <w:p w:rsidR="004A4F35" w:rsidRPr="004A4F35" w:rsidRDefault="004A4F35" w:rsidP="004A4F35">
      <w:pPr>
        <w:adjustRightInd w:val="0"/>
        <w:snapToGrid w:val="0"/>
        <w:spacing w:line="400" w:lineRule="exact"/>
        <w:ind w:left="297" w:hangingChars="135" w:hanging="297"/>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（契約の解除）</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第１７条　甲及び乙は、相手方が次の各号のいずれかに該当した場合、当該各号に定める状況が、催告後３０日以内に是正されないときは本契約を解除できるものとする。</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 xml:space="preserve">　一　相手方が本契約の履行に関し、不正又は不当な行為をした場合</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 xml:space="preserve">　二　相手方が本契約に違反した場合</w:t>
      </w:r>
    </w:p>
    <w:p w:rsidR="004A4F35" w:rsidRPr="004A4F35" w:rsidRDefault="004A4F35" w:rsidP="004A4F35">
      <w:pPr>
        <w:adjustRightInd w:val="0"/>
        <w:snapToGrid w:val="0"/>
        <w:spacing w:line="400" w:lineRule="exact"/>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（損害賠償）</w:t>
      </w:r>
    </w:p>
    <w:p w:rsidR="004A4F35" w:rsidRPr="004A4F35" w:rsidRDefault="004A4F35" w:rsidP="004A4F35">
      <w:pPr>
        <w:adjustRightInd w:val="0"/>
        <w:snapToGrid w:val="0"/>
        <w:spacing w:line="400" w:lineRule="exact"/>
        <w:ind w:left="284" w:hangingChars="129" w:hanging="284"/>
        <w:rPr>
          <w:rFonts w:eastAsia="メイリオ"/>
          <w:sz w:val="22"/>
        </w:rPr>
      </w:pPr>
      <w:r w:rsidRPr="004A4F35">
        <w:rPr>
          <w:rFonts w:eastAsia="メイリオ" w:hint="eastAsia"/>
          <w:sz w:val="22"/>
        </w:rPr>
        <w:t>第１８条　甲又は乙は、前条に掲げる事由</w:t>
      </w:r>
      <w:r w:rsidR="002F6659">
        <w:rPr>
          <w:rFonts w:eastAsia="メイリオ" w:hint="eastAsia"/>
          <w:sz w:val="22"/>
        </w:rPr>
        <w:t>若しくは</w:t>
      </w:r>
      <w:r w:rsidRPr="004A4F35">
        <w:rPr>
          <w:rFonts w:eastAsia="メイリオ" w:hint="eastAsia"/>
          <w:sz w:val="22"/>
        </w:rPr>
        <w:t>故意又は重大な過失によって相手方に損害を与えたときには、その損害を賠償しなければならない。</w:t>
      </w:r>
    </w:p>
    <w:p w:rsidR="004A4F35" w:rsidRPr="004A4F35" w:rsidRDefault="004A4F35" w:rsidP="004A4F35">
      <w:pPr>
        <w:adjustRightInd w:val="0"/>
        <w:snapToGrid w:val="0"/>
        <w:spacing w:line="400" w:lineRule="exact"/>
        <w:ind w:left="297" w:hangingChars="135" w:hanging="297"/>
        <w:rPr>
          <w:rFonts w:eastAsia="メイリオ"/>
          <w:sz w:val="22"/>
        </w:rPr>
      </w:pP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（契約の有効期間）</w:t>
      </w: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第１９条　本契約の有効期間は、本契約締結日から本受託研究終了日までとする。</w:t>
      </w: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２　本契約の失効後も、第５条、第６条、第８条第３項、第９条第２項から第１５条、第１８条、第２０条及び第２１条の規定は、当該条項に定める期間又は対象事項が全て消滅するまで有効とする。</w:t>
      </w:r>
    </w:p>
    <w:p w:rsidR="004A4F35" w:rsidRPr="004A4F35" w:rsidRDefault="004A4F35" w:rsidP="004A4F35">
      <w:pPr>
        <w:adjustRightInd w:val="0"/>
        <w:snapToGrid w:val="0"/>
        <w:spacing w:line="400" w:lineRule="exact"/>
        <w:rPr>
          <w:rFonts w:eastAsia="メイリオ"/>
          <w:sz w:val="22"/>
        </w:rPr>
      </w:pP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（協議）</w:t>
      </w:r>
    </w:p>
    <w:p w:rsidR="004A4F35" w:rsidRPr="004A4F35" w:rsidRDefault="004A4F35" w:rsidP="004A4F35">
      <w:pPr>
        <w:adjustRightInd w:val="0"/>
        <w:snapToGrid w:val="0"/>
        <w:spacing w:line="400" w:lineRule="exact"/>
        <w:ind w:left="297" w:hangingChars="135" w:hanging="297"/>
        <w:rPr>
          <w:rFonts w:eastAsia="メイリオ"/>
          <w:sz w:val="22"/>
        </w:rPr>
      </w:pPr>
      <w:r w:rsidRPr="004A4F35">
        <w:rPr>
          <w:rFonts w:eastAsia="メイリオ" w:hint="eastAsia"/>
          <w:sz w:val="22"/>
        </w:rPr>
        <w:t>第２０条　本契約に定めのない事項又は定める事項の解釈について疑義が生じた場合は、甲乙協議のうえ、円満に解決するよう努めるものとする。</w:t>
      </w:r>
    </w:p>
    <w:p w:rsidR="004A4F35" w:rsidRPr="004A4F35" w:rsidRDefault="004A4F35" w:rsidP="004A4F35">
      <w:pPr>
        <w:adjustRightInd w:val="0"/>
        <w:snapToGrid w:val="0"/>
        <w:spacing w:line="400" w:lineRule="exact"/>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（裁判管轄）</w:t>
      </w:r>
    </w:p>
    <w:p w:rsidR="004A4F35" w:rsidRPr="004A4F35" w:rsidRDefault="004A4F35" w:rsidP="004A4F35">
      <w:pPr>
        <w:adjustRightInd w:val="0"/>
        <w:snapToGrid w:val="0"/>
        <w:spacing w:line="400" w:lineRule="exact"/>
        <w:ind w:left="220" w:hangingChars="100" w:hanging="220"/>
        <w:rPr>
          <w:rFonts w:eastAsia="メイリオ"/>
          <w:sz w:val="22"/>
        </w:rPr>
      </w:pPr>
      <w:r w:rsidRPr="004A4F35">
        <w:rPr>
          <w:rFonts w:eastAsia="メイリオ" w:hint="eastAsia"/>
          <w:sz w:val="22"/>
        </w:rPr>
        <w:t>第２１条　本契約に関する紛争については、東京地方裁判所を第一審の専属的合意管轄裁判所とする。</w:t>
      </w:r>
    </w:p>
    <w:p w:rsidR="004A4F35" w:rsidRPr="004A4F35" w:rsidRDefault="004A4F35" w:rsidP="004A4F35">
      <w:pPr>
        <w:adjustRightInd w:val="0"/>
        <w:snapToGrid w:val="0"/>
        <w:spacing w:line="400" w:lineRule="exact"/>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 xml:space="preserve">　本契約の締結を証するため、本契約書２通を作成し、甲乙捺印のうえ各１通を保有するものとする。</w:t>
      </w:r>
    </w:p>
    <w:p w:rsidR="004A4F35" w:rsidRPr="004A4F35" w:rsidRDefault="004A4F35" w:rsidP="004A4F35">
      <w:pPr>
        <w:adjustRightInd w:val="0"/>
        <w:snapToGrid w:val="0"/>
        <w:spacing w:line="400" w:lineRule="exact"/>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hint="eastAsia"/>
          <w:sz w:val="22"/>
        </w:rPr>
        <w:t>平成　　　年（２０○○年）　　　月　　　日</w:t>
      </w:r>
    </w:p>
    <w:p w:rsidR="004A4F35" w:rsidRPr="004A4F35" w:rsidRDefault="004A4F35" w:rsidP="004A4F35">
      <w:pPr>
        <w:adjustRightInd w:val="0"/>
        <w:snapToGrid w:val="0"/>
        <w:spacing w:line="400" w:lineRule="exact"/>
        <w:rPr>
          <w:rFonts w:eastAsia="メイリオ"/>
          <w:sz w:val="22"/>
        </w:rPr>
      </w:pPr>
    </w:p>
    <w:p w:rsidR="004A4F35" w:rsidRPr="004A4F35" w:rsidRDefault="00B56C69" w:rsidP="004A4F35">
      <w:pPr>
        <w:adjustRightInd w:val="0"/>
        <w:snapToGrid w:val="0"/>
        <w:spacing w:line="400" w:lineRule="exact"/>
        <w:rPr>
          <w:rFonts w:eastAsia="メイリオ"/>
          <w:sz w:val="22"/>
        </w:rPr>
      </w:pPr>
      <w:r>
        <w:rPr>
          <w:rFonts w:eastAsia="メイリオ" w:hint="eastAsia"/>
          <w:sz w:val="22"/>
        </w:rPr>
        <w:lastRenderedPageBreak/>
        <w:t xml:space="preserve">　　　　　　　　　　　　　　　　　　　東京都港区西新橋三丁目２５番８号</w:t>
      </w:r>
    </w:p>
    <w:p w:rsidR="004A4F35" w:rsidRPr="004A4F35" w:rsidRDefault="004A4F35" w:rsidP="004A4F35">
      <w:pPr>
        <w:adjustRightInd w:val="0"/>
        <w:snapToGrid w:val="0"/>
        <w:spacing w:line="400" w:lineRule="exact"/>
        <w:rPr>
          <w:rFonts w:eastAsia="メイリオ"/>
          <w:sz w:val="22"/>
        </w:rPr>
      </w:pPr>
      <w:r w:rsidRPr="004A4F35">
        <w:rPr>
          <w:rFonts w:eastAsia="メイリオ"/>
          <w:sz w:val="22"/>
        </w:rPr>
        <w:tab/>
      </w:r>
      <w:r w:rsidRPr="004A4F35">
        <w:rPr>
          <w:rFonts w:eastAsia="メイリオ"/>
          <w:sz w:val="22"/>
        </w:rPr>
        <w:tab/>
      </w:r>
      <w:r w:rsidRPr="004A4F35">
        <w:rPr>
          <w:rFonts w:eastAsia="メイリオ"/>
          <w:sz w:val="22"/>
        </w:rPr>
        <w:tab/>
      </w:r>
      <w:r w:rsidRPr="004A4F35">
        <w:rPr>
          <w:rFonts w:eastAsia="メイリオ"/>
          <w:sz w:val="22"/>
        </w:rPr>
        <w:tab/>
      </w:r>
      <w:r w:rsidRPr="004A4F35">
        <w:rPr>
          <w:rFonts w:eastAsia="メイリオ" w:hint="eastAsia"/>
          <w:sz w:val="22"/>
        </w:rPr>
        <w:t xml:space="preserve">　　甲</w:t>
      </w:r>
      <w:r w:rsidR="0033488F">
        <w:rPr>
          <w:rFonts w:eastAsia="メイリオ" w:hint="eastAsia"/>
          <w:sz w:val="22"/>
        </w:rPr>
        <w:t xml:space="preserve"> </w:t>
      </w:r>
      <w:r w:rsidR="00B56C69">
        <w:rPr>
          <w:rFonts w:eastAsia="メイリオ" w:hint="eastAsia"/>
          <w:sz w:val="22"/>
        </w:rPr>
        <w:t>学校法人　慈恵大学</w:t>
      </w:r>
    </w:p>
    <w:p w:rsidR="004A4F35" w:rsidRPr="004A4F35" w:rsidRDefault="00B56C69" w:rsidP="004A4F35">
      <w:pPr>
        <w:adjustRightInd w:val="0"/>
        <w:snapToGrid w:val="0"/>
        <w:spacing w:line="400" w:lineRule="exact"/>
        <w:rPr>
          <w:rFonts w:eastAsia="メイリオ"/>
          <w:sz w:val="22"/>
        </w:rPr>
      </w:pPr>
      <w:r>
        <w:rPr>
          <w:rFonts w:eastAsia="メイリオ" w:hint="eastAsia"/>
          <w:sz w:val="22"/>
        </w:rPr>
        <w:t xml:space="preserve">　　　　　　　　　　　　　　　　　　　理事長　栗原　敏</w:t>
      </w:r>
    </w:p>
    <w:p w:rsidR="004A4F35" w:rsidRPr="004A4F35" w:rsidRDefault="004A4F35" w:rsidP="004A4F35">
      <w:pPr>
        <w:adjustRightInd w:val="0"/>
        <w:snapToGrid w:val="0"/>
        <w:spacing w:line="400" w:lineRule="exact"/>
        <w:rPr>
          <w:rFonts w:eastAsia="メイリオ"/>
          <w:sz w:val="22"/>
        </w:rPr>
      </w:pPr>
    </w:p>
    <w:p w:rsidR="004A4F35" w:rsidRPr="004A4F35" w:rsidRDefault="004A4F35" w:rsidP="004A4F35">
      <w:pPr>
        <w:adjustRightInd w:val="0"/>
        <w:snapToGrid w:val="0"/>
        <w:spacing w:line="400" w:lineRule="exact"/>
        <w:rPr>
          <w:rFonts w:eastAsia="メイリオ"/>
          <w:sz w:val="22"/>
        </w:rPr>
      </w:pPr>
      <w:r w:rsidRPr="004A4F35">
        <w:rPr>
          <w:rFonts w:eastAsia="メイリオ"/>
          <w:sz w:val="22"/>
        </w:rPr>
        <w:tab/>
      </w:r>
      <w:r w:rsidRPr="004A4F35">
        <w:rPr>
          <w:rFonts w:eastAsia="メイリオ"/>
          <w:sz w:val="22"/>
        </w:rPr>
        <w:tab/>
      </w:r>
      <w:r w:rsidRPr="004A4F35">
        <w:rPr>
          <w:rFonts w:eastAsia="メイリオ"/>
          <w:sz w:val="22"/>
        </w:rPr>
        <w:tab/>
      </w:r>
      <w:r w:rsidRPr="004A4F35">
        <w:rPr>
          <w:rFonts w:eastAsia="メイリオ"/>
          <w:sz w:val="22"/>
        </w:rPr>
        <w:tab/>
      </w:r>
      <w:r w:rsidRPr="004A4F35">
        <w:rPr>
          <w:rFonts w:eastAsia="メイリオ"/>
          <w:sz w:val="22"/>
        </w:rPr>
        <w:tab/>
      </w:r>
      <w:bookmarkStart w:id="0" w:name="_GoBack"/>
      <w:bookmarkEnd w:id="0"/>
    </w:p>
    <w:p w:rsidR="004A4F35" w:rsidRPr="004A4F35" w:rsidRDefault="004A4F35" w:rsidP="004A4F35">
      <w:pPr>
        <w:adjustRightInd w:val="0"/>
        <w:snapToGrid w:val="0"/>
        <w:spacing w:line="400" w:lineRule="exact"/>
        <w:rPr>
          <w:rFonts w:eastAsia="メイリオ"/>
          <w:sz w:val="22"/>
        </w:rPr>
      </w:pPr>
      <w:r w:rsidRPr="004A4F35">
        <w:rPr>
          <w:rFonts w:eastAsia="メイリオ"/>
          <w:sz w:val="22"/>
        </w:rPr>
        <w:tab/>
      </w:r>
      <w:r w:rsidRPr="004A4F35">
        <w:rPr>
          <w:rFonts w:eastAsia="メイリオ"/>
          <w:sz w:val="22"/>
        </w:rPr>
        <w:tab/>
      </w:r>
      <w:r w:rsidRPr="004A4F35">
        <w:rPr>
          <w:rFonts w:eastAsia="メイリオ"/>
          <w:sz w:val="22"/>
        </w:rPr>
        <w:tab/>
      </w:r>
      <w:r w:rsidRPr="004A4F35">
        <w:rPr>
          <w:rFonts w:eastAsia="メイリオ"/>
          <w:sz w:val="22"/>
        </w:rPr>
        <w:tab/>
      </w:r>
      <w:r w:rsidRPr="004A4F35">
        <w:rPr>
          <w:rFonts w:eastAsia="メイリオ" w:hint="eastAsia"/>
          <w:sz w:val="22"/>
        </w:rPr>
        <w:t xml:space="preserve">　　乙　</w:t>
      </w:r>
    </w:p>
    <w:p w:rsidR="004D552C" w:rsidRPr="004A4F35" w:rsidRDefault="004A4F35" w:rsidP="004A4F35">
      <w:pPr>
        <w:spacing w:line="400" w:lineRule="exact"/>
      </w:pPr>
      <w:r w:rsidRPr="004A4F35">
        <w:rPr>
          <w:rFonts w:eastAsia="メイリオ"/>
          <w:sz w:val="22"/>
        </w:rPr>
        <w:tab/>
      </w:r>
      <w:r w:rsidRPr="004A4F35">
        <w:rPr>
          <w:rFonts w:eastAsia="メイリオ"/>
          <w:sz w:val="22"/>
        </w:rPr>
        <w:tab/>
      </w:r>
      <w:r w:rsidRPr="004A4F35">
        <w:rPr>
          <w:rFonts w:eastAsia="メイリオ"/>
          <w:sz w:val="22"/>
        </w:rPr>
        <w:tab/>
      </w:r>
      <w:r w:rsidRPr="004A4F35">
        <w:rPr>
          <w:rFonts w:eastAsia="メイリオ"/>
          <w:sz w:val="22"/>
        </w:rPr>
        <w:tab/>
      </w:r>
      <w:r w:rsidRPr="004A4F35">
        <w:rPr>
          <w:rFonts w:eastAsia="メイリオ"/>
          <w:sz w:val="22"/>
        </w:rPr>
        <w:tab/>
      </w:r>
    </w:p>
    <w:sectPr w:rsidR="004D552C" w:rsidRPr="004A4F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69" w:rsidRDefault="006A3169" w:rsidP="00AB6C43">
      <w:r>
        <w:separator/>
      </w:r>
    </w:p>
  </w:endnote>
  <w:endnote w:type="continuationSeparator" w:id="0">
    <w:p w:rsidR="006A3169" w:rsidRDefault="006A3169" w:rsidP="00AB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69" w:rsidRDefault="006A3169" w:rsidP="00AB6C43">
      <w:r>
        <w:separator/>
      </w:r>
    </w:p>
  </w:footnote>
  <w:footnote w:type="continuationSeparator" w:id="0">
    <w:p w:rsidR="006A3169" w:rsidRDefault="006A3169" w:rsidP="00AB6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34C50"/>
    <w:multiLevelType w:val="hybridMultilevel"/>
    <w:tmpl w:val="56E60A72"/>
    <w:lvl w:ilvl="0" w:tplc="49B64A8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35"/>
    <w:rsid w:val="00084982"/>
    <w:rsid w:val="000B28D9"/>
    <w:rsid w:val="00152DC1"/>
    <w:rsid w:val="001F1E2D"/>
    <w:rsid w:val="00215DFB"/>
    <w:rsid w:val="00225D56"/>
    <w:rsid w:val="002F6659"/>
    <w:rsid w:val="0033488F"/>
    <w:rsid w:val="003D449C"/>
    <w:rsid w:val="00412823"/>
    <w:rsid w:val="00437637"/>
    <w:rsid w:val="004A4F35"/>
    <w:rsid w:val="004C164F"/>
    <w:rsid w:val="004D552C"/>
    <w:rsid w:val="00606C2A"/>
    <w:rsid w:val="00663B4C"/>
    <w:rsid w:val="006A3169"/>
    <w:rsid w:val="007107B8"/>
    <w:rsid w:val="00736574"/>
    <w:rsid w:val="00761E81"/>
    <w:rsid w:val="008567C7"/>
    <w:rsid w:val="009A0631"/>
    <w:rsid w:val="00A71576"/>
    <w:rsid w:val="00AB6C43"/>
    <w:rsid w:val="00B05047"/>
    <w:rsid w:val="00B227F8"/>
    <w:rsid w:val="00B56C69"/>
    <w:rsid w:val="00B86D4A"/>
    <w:rsid w:val="00CF7AC8"/>
    <w:rsid w:val="00E95E67"/>
    <w:rsid w:val="00F05639"/>
    <w:rsid w:val="00F07DEE"/>
    <w:rsid w:val="00FC3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4A4F35"/>
    <w:pPr>
      <w:jc w:val="left"/>
    </w:pPr>
  </w:style>
  <w:style w:type="character" w:customStyle="1" w:styleId="a4">
    <w:name w:val="コメント文字列 (文字)"/>
    <w:basedOn w:val="a0"/>
    <w:link w:val="a3"/>
    <w:uiPriority w:val="99"/>
    <w:semiHidden/>
    <w:rsid w:val="004A4F35"/>
    <w:rPr>
      <w:rFonts w:ascii="Century" w:eastAsia="ＭＳ 明朝" w:hAnsi="Century" w:cs="Times New Roman"/>
    </w:rPr>
  </w:style>
  <w:style w:type="paragraph" w:styleId="a5">
    <w:name w:val="header"/>
    <w:basedOn w:val="a"/>
    <w:link w:val="a6"/>
    <w:uiPriority w:val="99"/>
    <w:unhideWhenUsed/>
    <w:rsid w:val="00AB6C43"/>
    <w:pPr>
      <w:tabs>
        <w:tab w:val="center" w:pos="4252"/>
        <w:tab w:val="right" w:pos="8504"/>
      </w:tabs>
      <w:snapToGrid w:val="0"/>
    </w:pPr>
  </w:style>
  <w:style w:type="character" w:customStyle="1" w:styleId="a6">
    <w:name w:val="ヘッダー (文字)"/>
    <w:basedOn w:val="a0"/>
    <w:link w:val="a5"/>
    <w:uiPriority w:val="99"/>
    <w:rsid w:val="00AB6C43"/>
    <w:rPr>
      <w:rFonts w:ascii="Century" w:eastAsia="ＭＳ 明朝" w:hAnsi="Century" w:cs="Times New Roman"/>
    </w:rPr>
  </w:style>
  <w:style w:type="paragraph" w:styleId="a7">
    <w:name w:val="footer"/>
    <w:basedOn w:val="a"/>
    <w:link w:val="a8"/>
    <w:uiPriority w:val="99"/>
    <w:unhideWhenUsed/>
    <w:rsid w:val="00AB6C43"/>
    <w:pPr>
      <w:tabs>
        <w:tab w:val="center" w:pos="4252"/>
        <w:tab w:val="right" w:pos="8504"/>
      </w:tabs>
      <w:snapToGrid w:val="0"/>
    </w:pPr>
  </w:style>
  <w:style w:type="character" w:customStyle="1" w:styleId="a8">
    <w:name w:val="フッター (文字)"/>
    <w:basedOn w:val="a0"/>
    <w:link w:val="a7"/>
    <w:uiPriority w:val="99"/>
    <w:rsid w:val="00AB6C43"/>
    <w:rPr>
      <w:rFonts w:ascii="Century" w:eastAsia="ＭＳ 明朝" w:hAnsi="Century" w:cs="Times New Roman"/>
    </w:rPr>
  </w:style>
  <w:style w:type="paragraph" w:styleId="a9">
    <w:name w:val="List Paragraph"/>
    <w:basedOn w:val="a"/>
    <w:uiPriority w:val="34"/>
    <w:qFormat/>
    <w:rsid w:val="00F07DEE"/>
    <w:pPr>
      <w:ind w:leftChars="400" w:left="840"/>
    </w:pPr>
  </w:style>
  <w:style w:type="paragraph" w:styleId="aa">
    <w:name w:val="Balloon Text"/>
    <w:basedOn w:val="a"/>
    <w:link w:val="ab"/>
    <w:uiPriority w:val="99"/>
    <w:semiHidden/>
    <w:unhideWhenUsed/>
    <w:rsid w:val="00F07D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7D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4A4F35"/>
    <w:pPr>
      <w:jc w:val="left"/>
    </w:pPr>
  </w:style>
  <w:style w:type="character" w:customStyle="1" w:styleId="a4">
    <w:name w:val="コメント文字列 (文字)"/>
    <w:basedOn w:val="a0"/>
    <w:link w:val="a3"/>
    <w:uiPriority w:val="99"/>
    <w:semiHidden/>
    <w:rsid w:val="004A4F35"/>
    <w:rPr>
      <w:rFonts w:ascii="Century" w:eastAsia="ＭＳ 明朝" w:hAnsi="Century" w:cs="Times New Roman"/>
    </w:rPr>
  </w:style>
  <w:style w:type="paragraph" w:styleId="a5">
    <w:name w:val="header"/>
    <w:basedOn w:val="a"/>
    <w:link w:val="a6"/>
    <w:uiPriority w:val="99"/>
    <w:unhideWhenUsed/>
    <w:rsid w:val="00AB6C43"/>
    <w:pPr>
      <w:tabs>
        <w:tab w:val="center" w:pos="4252"/>
        <w:tab w:val="right" w:pos="8504"/>
      </w:tabs>
      <w:snapToGrid w:val="0"/>
    </w:pPr>
  </w:style>
  <w:style w:type="character" w:customStyle="1" w:styleId="a6">
    <w:name w:val="ヘッダー (文字)"/>
    <w:basedOn w:val="a0"/>
    <w:link w:val="a5"/>
    <w:uiPriority w:val="99"/>
    <w:rsid w:val="00AB6C43"/>
    <w:rPr>
      <w:rFonts w:ascii="Century" w:eastAsia="ＭＳ 明朝" w:hAnsi="Century" w:cs="Times New Roman"/>
    </w:rPr>
  </w:style>
  <w:style w:type="paragraph" w:styleId="a7">
    <w:name w:val="footer"/>
    <w:basedOn w:val="a"/>
    <w:link w:val="a8"/>
    <w:uiPriority w:val="99"/>
    <w:unhideWhenUsed/>
    <w:rsid w:val="00AB6C43"/>
    <w:pPr>
      <w:tabs>
        <w:tab w:val="center" w:pos="4252"/>
        <w:tab w:val="right" w:pos="8504"/>
      </w:tabs>
      <w:snapToGrid w:val="0"/>
    </w:pPr>
  </w:style>
  <w:style w:type="character" w:customStyle="1" w:styleId="a8">
    <w:name w:val="フッター (文字)"/>
    <w:basedOn w:val="a0"/>
    <w:link w:val="a7"/>
    <w:uiPriority w:val="99"/>
    <w:rsid w:val="00AB6C43"/>
    <w:rPr>
      <w:rFonts w:ascii="Century" w:eastAsia="ＭＳ 明朝" w:hAnsi="Century" w:cs="Times New Roman"/>
    </w:rPr>
  </w:style>
  <w:style w:type="paragraph" w:styleId="a9">
    <w:name w:val="List Paragraph"/>
    <w:basedOn w:val="a"/>
    <w:uiPriority w:val="34"/>
    <w:qFormat/>
    <w:rsid w:val="00F07DEE"/>
    <w:pPr>
      <w:ind w:leftChars="400" w:left="840"/>
    </w:pPr>
  </w:style>
  <w:style w:type="paragraph" w:styleId="aa">
    <w:name w:val="Balloon Text"/>
    <w:basedOn w:val="a"/>
    <w:link w:val="ab"/>
    <w:uiPriority w:val="99"/>
    <w:semiHidden/>
    <w:unhideWhenUsed/>
    <w:rsid w:val="00F07D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7D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3052">
      <w:bodyDiv w:val="1"/>
      <w:marLeft w:val="0"/>
      <w:marRight w:val="0"/>
      <w:marTop w:val="0"/>
      <w:marBottom w:val="0"/>
      <w:divBdr>
        <w:top w:val="none" w:sz="0" w:space="0" w:color="auto"/>
        <w:left w:val="none" w:sz="0" w:space="0" w:color="auto"/>
        <w:bottom w:val="none" w:sz="0" w:space="0" w:color="auto"/>
        <w:right w:val="none" w:sz="0" w:space="0" w:color="auto"/>
      </w:divBdr>
    </w:div>
    <w:div w:id="278924945">
      <w:bodyDiv w:val="1"/>
      <w:marLeft w:val="0"/>
      <w:marRight w:val="0"/>
      <w:marTop w:val="0"/>
      <w:marBottom w:val="0"/>
      <w:divBdr>
        <w:top w:val="none" w:sz="0" w:space="0" w:color="auto"/>
        <w:left w:val="none" w:sz="0" w:space="0" w:color="auto"/>
        <w:bottom w:val="none" w:sz="0" w:space="0" w:color="auto"/>
        <w:right w:val="none" w:sz="0" w:space="0" w:color="auto"/>
      </w:divBdr>
    </w:div>
    <w:div w:id="1985231444">
      <w:bodyDiv w:val="1"/>
      <w:marLeft w:val="0"/>
      <w:marRight w:val="0"/>
      <w:marTop w:val="0"/>
      <w:marBottom w:val="0"/>
      <w:divBdr>
        <w:top w:val="none" w:sz="0" w:space="0" w:color="auto"/>
        <w:left w:val="none" w:sz="0" w:space="0" w:color="auto"/>
        <w:bottom w:val="none" w:sz="0" w:space="0" w:color="auto"/>
        <w:right w:val="none" w:sz="0" w:space="0" w:color="auto"/>
      </w:divBdr>
    </w:div>
    <w:div w:id="20090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824</Words>
  <Characters>4700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学校法人 慈恵大学</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慈恵大学 研究支援課 ＵＲＡ</dc:creator>
  <cp:lastModifiedBy>C27-057</cp:lastModifiedBy>
  <cp:revision>7</cp:revision>
  <cp:lastPrinted>2017-09-14T08:33:00Z</cp:lastPrinted>
  <dcterms:created xsi:type="dcterms:W3CDTF">2017-09-14T07:48:00Z</dcterms:created>
  <dcterms:modified xsi:type="dcterms:W3CDTF">2017-09-19T00:59:00Z</dcterms:modified>
</cp:coreProperties>
</file>